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7AF95" w14:textId="77777777" w:rsidR="00FC0DD2" w:rsidRPr="000E2F5D" w:rsidRDefault="00FC0DD2">
      <w:pPr>
        <w:adjustRightInd w:val="0"/>
        <w:snapToGrid w:val="0"/>
        <w:spacing w:line="360" w:lineRule="auto"/>
        <w:ind w:firstLine="200"/>
        <w:jc w:val="center"/>
        <w:rPr>
          <w:rFonts w:eastAsia="黑体"/>
          <w:sz w:val="32"/>
          <w:szCs w:val="32"/>
        </w:rPr>
      </w:pPr>
    </w:p>
    <w:p w14:paraId="5B47A7F1" w14:textId="77777777" w:rsidR="00FC0DD2" w:rsidRPr="000E2F5D" w:rsidRDefault="00FC0DD2">
      <w:pPr>
        <w:adjustRightInd w:val="0"/>
        <w:snapToGrid w:val="0"/>
        <w:spacing w:line="360" w:lineRule="auto"/>
        <w:ind w:firstLine="200"/>
        <w:jc w:val="center"/>
        <w:rPr>
          <w:rFonts w:eastAsia="黑体"/>
          <w:szCs w:val="21"/>
        </w:rPr>
      </w:pPr>
    </w:p>
    <w:p w14:paraId="6702A6F5" w14:textId="77777777" w:rsidR="00FC0DD2" w:rsidRPr="000E2F5D" w:rsidRDefault="00FC0DD2">
      <w:pPr>
        <w:adjustRightInd w:val="0"/>
        <w:snapToGrid w:val="0"/>
        <w:spacing w:line="360" w:lineRule="auto"/>
        <w:ind w:firstLine="200"/>
        <w:jc w:val="center"/>
        <w:rPr>
          <w:rFonts w:eastAsia="黑体"/>
          <w:szCs w:val="21"/>
        </w:rPr>
      </w:pPr>
    </w:p>
    <w:p w14:paraId="6BCC001C" w14:textId="77777777" w:rsidR="00FC0DD2" w:rsidRPr="000E2F5D" w:rsidRDefault="00E04D8D">
      <w:pPr>
        <w:adjustRightInd w:val="0"/>
        <w:snapToGrid w:val="0"/>
        <w:ind w:firstLine="198"/>
        <w:jc w:val="center"/>
        <w:rPr>
          <w:rFonts w:eastAsia="黑体"/>
          <w:sz w:val="52"/>
          <w:szCs w:val="52"/>
        </w:rPr>
      </w:pPr>
      <w:r w:rsidRPr="000E2F5D">
        <w:rPr>
          <w:rFonts w:eastAsia="黑体" w:hAnsi="黑体" w:hint="eastAsia"/>
          <w:sz w:val="52"/>
          <w:szCs w:val="52"/>
        </w:rPr>
        <w:t>中央农办</w:t>
      </w:r>
      <w:r w:rsidRPr="000E2F5D">
        <w:rPr>
          <w:rFonts w:eastAsia="黑体" w:hint="eastAsia"/>
          <w:sz w:val="52"/>
          <w:szCs w:val="52"/>
        </w:rPr>
        <w:t xml:space="preserve"> </w:t>
      </w:r>
      <w:r w:rsidRPr="000E2F5D">
        <w:rPr>
          <w:rFonts w:eastAsia="黑体" w:hAnsi="黑体" w:hint="eastAsia"/>
          <w:sz w:val="52"/>
          <w:szCs w:val="52"/>
        </w:rPr>
        <w:t>农业农村部</w:t>
      </w:r>
    </w:p>
    <w:p w14:paraId="0C2D1CB9" w14:textId="77777777" w:rsidR="00FC0DD2" w:rsidRPr="000E2F5D" w:rsidRDefault="00E04D8D">
      <w:pPr>
        <w:adjustRightInd w:val="0"/>
        <w:snapToGrid w:val="0"/>
        <w:ind w:firstLine="198"/>
        <w:jc w:val="center"/>
        <w:rPr>
          <w:rFonts w:eastAsia="黑体"/>
          <w:sz w:val="52"/>
          <w:szCs w:val="52"/>
        </w:rPr>
      </w:pPr>
      <w:r w:rsidRPr="000E2F5D">
        <w:rPr>
          <w:rFonts w:eastAsia="黑体" w:hAnsi="黑体" w:hint="eastAsia"/>
          <w:sz w:val="52"/>
          <w:szCs w:val="52"/>
        </w:rPr>
        <w:t>乡村振兴专家咨询委员会</w:t>
      </w:r>
    </w:p>
    <w:p w14:paraId="39B3A413" w14:textId="77777777" w:rsidR="00FC0DD2" w:rsidRPr="000E2F5D" w:rsidRDefault="00FC0DD2">
      <w:pPr>
        <w:adjustRightInd w:val="0"/>
        <w:snapToGrid w:val="0"/>
        <w:ind w:firstLine="198"/>
        <w:jc w:val="center"/>
        <w:rPr>
          <w:rFonts w:eastAsia="黑体"/>
          <w:w w:val="80"/>
          <w:sz w:val="48"/>
          <w:szCs w:val="48"/>
        </w:rPr>
      </w:pPr>
    </w:p>
    <w:p w14:paraId="3BAA2F97" w14:textId="77777777" w:rsidR="00FC0DD2" w:rsidRPr="000E2F5D" w:rsidRDefault="00E04D8D">
      <w:pPr>
        <w:adjustRightInd w:val="0"/>
        <w:snapToGrid w:val="0"/>
        <w:spacing w:line="360" w:lineRule="auto"/>
        <w:ind w:firstLine="200"/>
        <w:jc w:val="center"/>
        <w:rPr>
          <w:b/>
          <w:sz w:val="84"/>
          <w:szCs w:val="84"/>
        </w:rPr>
      </w:pPr>
      <w:r w:rsidRPr="000E2F5D">
        <w:rPr>
          <w:rFonts w:hint="eastAsia"/>
          <w:b/>
          <w:sz w:val="84"/>
          <w:szCs w:val="84"/>
        </w:rPr>
        <w:t>软科学</w:t>
      </w:r>
      <w:r w:rsidRPr="000E2F5D">
        <w:rPr>
          <w:b/>
          <w:sz w:val="84"/>
          <w:szCs w:val="84"/>
        </w:rPr>
        <w:t>课题</w:t>
      </w:r>
      <w:r w:rsidRPr="000E2F5D">
        <w:rPr>
          <w:rFonts w:hint="eastAsia"/>
          <w:b/>
          <w:sz w:val="84"/>
          <w:szCs w:val="84"/>
        </w:rPr>
        <w:t>研究目录</w:t>
      </w:r>
    </w:p>
    <w:p w14:paraId="0AF080A9" w14:textId="77777777" w:rsidR="00FC0DD2" w:rsidRPr="000E2F5D" w:rsidRDefault="00E04D8D">
      <w:pPr>
        <w:adjustRightInd w:val="0"/>
        <w:snapToGrid w:val="0"/>
        <w:spacing w:line="360" w:lineRule="auto"/>
        <w:ind w:firstLine="200"/>
        <w:jc w:val="center"/>
        <w:rPr>
          <w:b/>
          <w:sz w:val="44"/>
        </w:rPr>
      </w:pPr>
      <w:r w:rsidRPr="000E2F5D">
        <w:rPr>
          <w:b/>
          <w:sz w:val="44"/>
        </w:rPr>
        <w:t>（</w:t>
      </w:r>
      <w:r w:rsidRPr="000E2F5D">
        <w:rPr>
          <w:b/>
          <w:sz w:val="48"/>
        </w:rPr>
        <w:t>2021</w:t>
      </w:r>
      <w:r w:rsidRPr="000E2F5D">
        <w:rPr>
          <w:b/>
          <w:sz w:val="44"/>
        </w:rPr>
        <w:t>年度）</w:t>
      </w:r>
    </w:p>
    <w:p w14:paraId="47848DD7" w14:textId="77777777" w:rsidR="00FC0DD2" w:rsidRPr="000E2F5D" w:rsidRDefault="00FC0DD2">
      <w:pPr>
        <w:adjustRightInd w:val="0"/>
        <w:snapToGrid w:val="0"/>
        <w:spacing w:line="360" w:lineRule="auto"/>
        <w:ind w:firstLine="200"/>
        <w:jc w:val="center"/>
        <w:rPr>
          <w:rFonts w:eastAsia="黑体"/>
          <w:sz w:val="28"/>
        </w:rPr>
      </w:pPr>
    </w:p>
    <w:p w14:paraId="43423EA8" w14:textId="77777777" w:rsidR="00FC0DD2" w:rsidRPr="000E2F5D" w:rsidRDefault="00FC0DD2">
      <w:pPr>
        <w:adjustRightInd w:val="0"/>
        <w:snapToGrid w:val="0"/>
        <w:spacing w:line="360" w:lineRule="auto"/>
        <w:ind w:firstLine="200"/>
        <w:rPr>
          <w:rFonts w:eastAsia="黑体"/>
          <w:sz w:val="28"/>
        </w:rPr>
      </w:pPr>
    </w:p>
    <w:p w14:paraId="5F6A8CCB" w14:textId="77777777" w:rsidR="00FC0DD2" w:rsidRPr="000E2F5D" w:rsidRDefault="00FC0DD2">
      <w:pPr>
        <w:adjustRightInd w:val="0"/>
        <w:snapToGrid w:val="0"/>
        <w:spacing w:line="360" w:lineRule="auto"/>
        <w:ind w:firstLine="200"/>
        <w:rPr>
          <w:rFonts w:eastAsia="黑体"/>
          <w:sz w:val="28"/>
        </w:rPr>
      </w:pPr>
    </w:p>
    <w:p w14:paraId="15A838D1" w14:textId="77777777" w:rsidR="00FC0DD2" w:rsidRPr="000E2F5D" w:rsidRDefault="00FC0DD2">
      <w:pPr>
        <w:adjustRightInd w:val="0"/>
        <w:snapToGrid w:val="0"/>
        <w:spacing w:line="360" w:lineRule="auto"/>
        <w:ind w:firstLine="200"/>
        <w:rPr>
          <w:rFonts w:eastAsia="黑体"/>
          <w:sz w:val="28"/>
        </w:rPr>
      </w:pPr>
    </w:p>
    <w:p w14:paraId="71986112" w14:textId="77777777" w:rsidR="00FC0DD2" w:rsidRPr="000E2F5D" w:rsidRDefault="00FC0DD2">
      <w:pPr>
        <w:adjustRightInd w:val="0"/>
        <w:snapToGrid w:val="0"/>
        <w:spacing w:line="360" w:lineRule="auto"/>
        <w:ind w:firstLine="200"/>
        <w:rPr>
          <w:rFonts w:eastAsia="黑体"/>
          <w:sz w:val="28"/>
        </w:rPr>
      </w:pPr>
    </w:p>
    <w:p w14:paraId="7DD0E3C0" w14:textId="77777777" w:rsidR="00FC0DD2" w:rsidRPr="000E2F5D" w:rsidRDefault="00FC0DD2">
      <w:pPr>
        <w:adjustRightInd w:val="0"/>
        <w:snapToGrid w:val="0"/>
        <w:spacing w:line="360" w:lineRule="auto"/>
        <w:ind w:firstLine="200"/>
        <w:rPr>
          <w:rFonts w:eastAsia="黑体"/>
          <w:sz w:val="28"/>
        </w:rPr>
      </w:pPr>
    </w:p>
    <w:p w14:paraId="51BE3276" w14:textId="77777777" w:rsidR="00FC0DD2" w:rsidRPr="000E2F5D" w:rsidRDefault="00FC0DD2">
      <w:pPr>
        <w:adjustRightInd w:val="0"/>
        <w:snapToGrid w:val="0"/>
        <w:spacing w:line="360" w:lineRule="auto"/>
        <w:ind w:firstLine="200"/>
        <w:rPr>
          <w:rFonts w:eastAsia="黑体"/>
          <w:sz w:val="28"/>
        </w:rPr>
      </w:pPr>
    </w:p>
    <w:p w14:paraId="08A2C07F" w14:textId="77777777" w:rsidR="00FC0DD2" w:rsidRPr="000E2F5D" w:rsidRDefault="00FC0DD2">
      <w:pPr>
        <w:adjustRightInd w:val="0"/>
        <w:snapToGrid w:val="0"/>
        <w:spacing w:line="360" w:lineRule="auto"/>
        <w:ind w:firstLine="200"/>
        <w:rPr>
          <w:rFonts w:eastAsia="黑体"/>
          <w:sz w:val="28"/>
        </w:rPr>
      </w:pPr>
    </w:p>
    <w:p w14:paraId="66BF83A1" w14:textId="77777777" w:rsidR="00FC0DD2" w:rsidRPr="000E2F5D" w:rsidRDefault="00FC0DD2">
      <w:pPr>
        <w:adjustRightInd w:val="0"/>
        <w:snapToGrid w:val="0"/>
        <w:spacing w:line="360" w:lineRule="auto"/>
        <w:ind w:firstLine="200"/>
        <w:rPr>
          <w:rFonts w:eastAsia="黑体"/>
          <w:sz w:val="28"/>
        </w:rPr>
      </w:pPr>
    </w:p>
    <w:p w14:paraId="5C2999DE" w14:textId="77777777" w:rsidR="00FC0DD2" w:rsidRPr="000E2F5D" w:rsidRDefault="00FC0DD2">
      <w:pPr>
        <w:adjustRightInd w:val="0"/>
        <w:snapToGrid w:val="0"/>
        <w:spacing w:line="360" w:lineRule="auto"/>
        <w:ind w:firstLine="200"/>
        <w:rPr>
          <w:rFonts w:eastAsia="黑体"/>
          <w:sz w:val="28"/>
        </w:rPr>
      </w:pPr>
    </w:p>
    <w:p w14:paraId="4300C672" w14:textId="77777777" w:rsidR="00FC0DD2" w:rsidRPr="000E2F5D" w:rsidRDefault="00FC0DD2">
      <w:pPr>
        <w:adjustRightInd w:val="0"/>
        <w:snapToGrid w:val="0"/>
        <w:spacing w:line="360" w:lineRule="auto"/>
        <w:ind w:firstLine="200"/>
        <w:rPr>
          <w:rFonts w:eastAsia="黑体"/>
          <w:sz w:val="28"/>
        </w:rPr>
      </w:pPr>
    </w:p>
    <w:p w14:paraId="0FC9D35E" w14:textId="77777777" w:rsidR="00FC0DD2" w:rsidRPr="000E2F5D" w:rsidRDefault="00FC0DD2">
      <w:pPr>
        <w:adjustRightInd w:val="0"/>
        <w:snapToGrid w:val="0"/>
        <w:spacing w:line="360" w:lineRule="auto"/>
        <w:ind w:firstLine="200"/>
        <w:rPr>
          <w:rFonts w:eastAsia="黑体"/>
          <w:sz w:val="28"/>
        </w:rPr>
      </w:pPr>
    </w:p>
    <w:p w14:paraId="4CBE695B" w14:textId="77777777" w:rsidR="00FC0DD2" w:rsidRPr="000E2F5D" w:rsidRDefault="00FC0DD2">
      <w:pPr>
        <w:adjustRightInd w:val="0"/>
        <w:snapToGrid w:val="0"/>
        <w:spacing w:line="360" w:lineRule="auto"/>
        <w:ind w:firstLine="200"/>
        <w:rPr>
          <w:rFonts w:eastAsia="黑体"/>
          <w:sz w:val="28"/>
        </w:rPr>
      </w:pPr>
    </w:p>
    <w:p w14:paraId="3FDCA857" w14:textId="77777777" w:rsidR="00FC0DD2" w:rsidRPr="000E2F5D" w:rsidRDefault="00E04D8D">
      <w:pPr>
        <w:adjustRightInd w:val="0"/>
        <w:snapToGrid w:val="0"/>
        <w:spacing w:line="360" w:lineRule="auto"/>
        <w:ind w:firstLine="200"/>
        <w:jc w:val="center"/>
        <w:rPr>
          <w:rFonts w:eastAsia="黑体"/>
          <w:sz w:val="28"/>
        </w:rPr>
      </w:pPr>
      <w:r w:rsidRPr="000E2F5D">
        <w:rPr>
          <w:sz w:val="48"/>
        </w:rPr>
        <w:t>20</w:t>
      </w:r>
      <w:r w:rsidRPr="000E2F5D">
        <w:rPr>
          <w:rFonts w:hint="eastAsia"/>
          <w:sz w:val="48"/>
        </w:rPr>
        <w:t>2</w:t>
      </w:r>
      <w:r w:rsidRPr="000E2F5D">
        <w:rPr>
          <w:sz w:val="48"/>
        </w:rPr>
        <w:t>1</w:t>
      </w:r>
      <w:r w:rsidRPr="000E2F5D">
        <w:rPr>
          <w:sz w:val="48"/>
        </w:rPr>
        <w:t>年</w:t>
      </w:r>
      <w:r w:rsidRPr="000E2F5D">
        <w:rPr>
          <w:rFonts w:hint="eastAsia"/>
          <w:sz w:val="48"/>
        </w:rPr>
        <w:t>3</w:t>
      </w:r>
      <w:r w:rsidRPr="000E2F5D">
        <w:rPr>
          <w:sz w:val="48"/>
        </w:rPr>
        <w:t>月</w:t>
      </w:r>
    </w:p>
    <w:p w14:paraId="0F32FB1C" w14:textId="77777777" w:rsidR="00FC0DD2" w:rsidRPr="000E2F5D" w:rsidRDefault="00FC0DD2">
      <w:pPr>
        <w:adjustRightInd w:val="0"/>
        <w:snapToGrid w:val="0"/>
        <w:spacing w:line="600" w:lineRule="exact"/>
        <w:jc w:val="center"/>
        <w:rPr>
          <w:rFonts w:eastAsia="楷体_GB2312"/>
          <w:b/>
          <w:sz w:val="44"/>
          <w:szCs w:val="44"/>
        </w:rPr>
      </w:pPr>
    </w:p>
    <w:p w14:paraId="31D80B0F" w14:textId="77777777" w:rsidR="00FC0DD2" w:rsidRPr="000E2F5D" w:rsidRDefault="00E04D8D">
      <w:pPr>
        <w:adjustRightInd w:val="0"/>
        <w:snapToGrid w:val="0"/>
        <w:spacing w:line="600" w:lineRule="exact"/>
        <w:jc w:val="center"/>
        <w:rPr>
          <w:rFonts w:eastAsia="楷体_GB2312"/>
          <w:b/>
          <w:sz w:val="44"/>
          <w:szCs w:val="44"/>
        </w:rPr>
      </w:pPr>
      <w:r w:rsidRPr="000E2F5D">
        <w:rPr>
          <w:rFonts w:eastAsia="楷体_GB2312"/>
          <w:b/>
          <w:sz w:val="44"/>
          <w:szCs w:val="44"/>
        </w:rPr>
        <w:lastRenderedPageBreak/>
        <w:t>说</w:t>
      </w:r>
      <w:r w:rsidR="000E2F5D">
        <w:rPr>
          <w:rFonts w:eastAsia="楷体_GB2312" w:hint="eastAsia"/>
          <w:b/>
          <w:sz w:val="44"/>
          <w:szCs w:val="44"/>
        </w:rPr>
        <w:t xml:space="preserve"> </w:t>
      </w:r>
      <w:r w:rsidRPr="000E2F5D">
        <w:rPr>
          <w:rFonts w:eastAsia="楷体_GB2312"/>
          <w:b/>
          <w:sz w:val="44"/>
          <w:szCs w:val="44"/>
        </w:rPr>
        <w:t>明</w:t>
      </w:r>
    </w:p>
    <w:p w14:paraId="482D0688" w14:textId="77777777" w:rsidR="00FC0DD2" w:rsidRPr="000E2F5D" w:rsidRDefault="00E04D8D">
      <w:pPr>
        <w:adjustRightInd w:val="0"/>
        <w:snapToGrid w:val="0"/>
        <w:spacing w:line="600" w:lineRule="exact"/>
        <w:ind w:firstLineChars="200" w:firstLine="640"/>
        <w:rPr>
          <w:rFonts w:eastAsia="仿宋_GB2312"/>
          <w:kern w:val="0"/>
          <w:sz w:val="32"/>
          <w:szCs w:val="32"/>
        </w:rPr>
      </w:pPr>
      <w:bookmarkStart w:id="0" w:name="_Hlk67383637"/>
      <w:r w:rsidRPr="000E2F5D">
        <w:rPr>
          <w:rFonts w:eastAsia="仿宋_GB2312" w:hint="eastAsia"/>
          <w:kern w:val="0"/>
          <w:sz w:val="32"/>
          <w:szCs w:val="32"/>
        </w:rPr>
        <w:t>一、</w:t>
      </w:r>
      <w:bookmarkStart w:id="1" w:name="_Hlk67383507"/>
      <w:r w:rsidRPr="000E2F5D">
        <w:rPr>
          <w:rFonts w:eastAsia="仿宋_GB2312" w:hint="eastAsia"/>
          <w:kern w:val="0"/>
          <w:sz w:val="32"/>
          <w:szCs w:val="32"/>
        </w:rPr>
        <w:t>《</w:t>
      </w:r>
      <w:bookmarkStart w:id="2" w:name="_Hlk67383428"/>
      <w:r w:rsidRPr="000E2F5D">
        <w:rPr>
          <w:rFonts w:eastAsia="仿宋_GB2312" w:hint="eastAsia"/>
          <w:kern w:val="0"/>
          <w:sz w:val="32"/>
          <w:szCs w:val="32"/>
        </w:rPr>
        <w:t>中央农办</w:t>
      </w:r>
      <w:r w:rsidRPr="000E2F5D">
        <w:rPr>
          <w:rFonts w:eastAsia="仿宋_GB2312" w:hint="eastAsia"/>
          <w:kern w:val="0"/>
          <w:sz w:val="32"/>
          <w:szCs w:val="32"/>
        </w:rPr>
        <w:t xml:space="preserve"> </w:t>
      </w:r>
      <w:r w:rsidRPr="000E2F5D">
        <w:rPr>
          <w:rFonts w:eastAsia="仿宋_GB2312" w:hint="eastAsia"/>
          <w:kern w:val="0"/>
          <w:sz w:val="32"/>
          <w:szCs w:val="32"/>
        </w:rPr>
        <w:t>农业农村部乡村振兴专家咨询委员会软科学课题</w:t>
      </w:r>
      <w:bookmarkEnd w:id="2"/>
      <w:r w:rsidRPr="000E2F5D">
        <w:rPr>
          <w:rFonts w:eastAsia="仿宋_GB2312" w:hint="eastAsia"/>
          <w:kern w:val="0"/>
          <w:sz w:val="32"/>
          <w:szCs w:val="32"/>
        </w:rPr>
        <w:t>研究目录（</w:t>
      </w:r>
      <w:r w:rsidRPr="000E2F5D">
        <w:rPr>
          <w:rFonts w:eastAsia="仿宋_GB2312" w:hint="eastAsia"/>
          <w:kern w:val="0"/>
          <w:sz w:val="32"/>
          <w:szCs w:val="32"/>
        </w:rPr>
        <w:t>20</w:t>
      </w:r>
      <w:r w:rsidRPr="000E2F5D">
        <w:rPr>
          <w:rFonts w:eastAsia="仿宋_GB2312"/>
          <w:kern w:val="0"/>
          <w:sz w:val="32"/>
          <w:szCs w:val="32"/>
        </w:rPr>
        <w:t>21</w:t>
      </w:r>
      <w:r w:rsidRPr="000E2F5D">
        <w:rPr>
          <w:rFonts w:eastAsia="仿宋_GB2312" w:hint="eastAsia"/>
          <w:kern w:val="0"/>
          <w:sz w:val="32"/>
          <w:szCs w:val="32"/>
        </w:rPr>
        <w:t>年度）》</w:t>
      </w:r>
      <w:bookmarkEnd w:id="1"/>
      <w:r w:rsidRPr="000E2F5D">
        <w:rPr>
          <w:rFonts w:eastAsia="仿宋_GB2312" w:hint="eastAsia"/>
          <w:kern w:val="0"/>
          <w:sz w:val="32"/>
          <w:szCs w:val="32"/>
        </w:rPr>
        <w:t>以习近平新时代中国特色社会主义思想为指导，全面贯彻党的十九大和十九届二中、三中、四中</w:t>
      </w:r>
      <w:r w:rsidRPr="000E2F5D">
        <w:rPr>
          <w:rFonts w:eastAsia="仿宋_GB2312"/>
          <w:kern w:val="0"/>
          <w:sz w:val="32"/>
          <w:szCs w:val="32"/>
        </w:rPr>
        <w:t>、五中</w:t>
      </w:r>
      <w:r w:rsidRPr="000E2F5D">
        <w:rPr>
          <w:rFonts w:eastAsia="仿宋_GB2312" w:hint="eastAsia"/>
          <w:kern w:val="0"/>
          <w:sz w:val="32"/>
          <w:szCs w:val="32"/>
        </w:rPr>
        <w:t>全会精神，深入学习贯彻习近平总书记关于“三农”工作重要论述，根据中央经济工作会议和中央农村工作会议部署，</w:t>
      </w:r>
      <w:r w:rsidRPr="000E2F5D">
        <w:rPr>
          <w:rFonts w:eastAsia="仿宋_GB2312"/>
          <w:kern w:val="0"/>
          <w:sz w:val="32"/>
          <w:szCs w:val="32"/>
        </w:rPr>
        <w:t>围绕全面推进乡村振兴、加快农业农村现代化</w:t>
      </w:r>
      <w:r w:rsidRPr="000E2F5D">
        <w:rPr>
          <w:rFonts w:eastAsia="仿宋_GB2312" w:hint="eastAsia"/>
          <w:kern w:val="0"/>
          <w:sz w:val="32"/>
          <w:szCs w:val="32"/>
        </w:rPr>
        <w:t>，设置</w:t>
      </w:r>
      <w:r w:rsidRPr="000E2F5D">
        <w:rPr>
          <w:rFonts w:eastAsia="仿宋_GB2312" w:hint="eastAsia"/>
          <w:kern w:val="0"/>
          <w:sz w:val="32"/>
          <w:szCs w:val="32"/>
        </w:rPr>
        <w:t>202</w:t>
      </w:r>
      <w:r w:rsidRPr="000E2F5D">
        <w:rPr>
          <w:rFonts w:eastAsia="仿宋_GB2312"/>
          <w:kern w:val="0"/>
          <w:sz w:val="32"/>
          <w:szCs w:val="32"/>
        </w:rPr>
        <w:t>1</w:t>
      </w:r>
      <w:r w:rsidRPr="000E2F5D">
        <w:rPr>
          <w:rFonts w:eastAsia="仿宋_GB2312" w:hint="eastAsia"/>
          <w:kern w:val="0"/>
          <w:sz w:val="32"/>
          <w:szCs w:val="32"/>
        </w:rPr>
        <w:t>年度软科学研究课题。</w:t>
      </w:r>
    </w:p>
    <w:p w14:paraId="02605F35" w14:textId="77777777"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二、课题研究的基本定位是政策性研究，要紧紧围绕</w:t>
      </w:r>
      <w:r w:rsidRPr="000E2F5D">
        <w:rPr>
          <w:rFonts w:eastAsia="仿宋_GB2312"/>
          <w:kern w:val="0"/>
          <w:sz w:val="32"/>
          <w:szCs w:val="32"/>
        </w:rPr>
        <w:t>全面推进</w:t>
      </w:r>
      <w:r w:rsidRPr="000E2F5D">
        <w:rPr>
          <w:rFonts w:eastAsia="仿宋_GB2312" w:hint="eastAsia"/>
          <w:kern w:val="0"/>
          <w:sz w:val="32"/>
          <w:szCs w:val="32"/>
        </w:rPr>
        <w:t>乡村振兴和</w:t>
      </w:r>
      <w:r w:rsidRPr="000E2F5D">
        <w:rPr>
          <w:rFonts w:eastAsia="仿宋_GB2312"/>
          <w:kern w:val="0"/>
          <w:sz w:val="32"/>
          <w:szCs w:val="32"/>
        </w:rPr>
        <w:t>加快</w:t>
      </w:r>
      <w:r w:rsidRPr="000E2F5D">
        <w:rPr>
          <w:rFonts w:eastAsia="仿宋_GB2312" w:hint="eastAsia"/>
          <w:kern w:val="0"/>
          <w:sz w:val="32"/>
          <w:szCs w:val="32"/>
        </w:rPr>
        <w:t>农业农村现代化开展研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14:paraId="463138E3" w14:textId="77777777"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三、研究课题设置为开放命题和规定命题两大类。开放命题请申请人按照研究目录给定的方向，自拟题目、自选角度进行申报；规定命题请申请人按照研究目录给定的题目进行申报。申请课题如果没有明确的研究对象和问题指向，则不予受理。</w:t>
      </w:r>
    </w:p>
    <w:p w14:paraId="696044FD" w14:textId="77777777"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四、乡村振兴专家咨询委员会办公室组织专家对课题研究计划书进行评审后，确定承担课题研究任务的人选。初审采取匿名评审方式，从研究内容的必要性、创新性、研究方案可行性、预期成果与前景等方面进行评价；终审采取会议评审方式。</w:t>
      </w:r>
    </w:p>
    <w:p w14:paraId="2D439DAA" w14:textId="77777777"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五、课题申请人应符合以下条件：各类教学或科研单位工</w:t>
      </w:r>
      <w:r w:rsidRPr="000E2F5D">
        <w:rPr>
          <w:rFonts w:eastAsia="仿宋_GB2312" w:hint="eastAsia"/>
          <w:kern w:val="0"/>
          <w:sz w:val="32"/>
          <w:szCs w:val="32"/>
        </w:rPr>
        <w:lastRenderedPageBreak/>
        <w:t>作人员，具备副高级以上（含）专业技术职称（职务），或者具有大学本科以上学历、并有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w:t>
      </w:r>
    </w:p>
    <w:p w14:paraId="160450FC" w14:textId="77777777"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六、课题申请单位应符合以下条件：在相关领域具有较雄厚的学术资源和研究实力，能够提供开展研究的必要条件；对相关材料真实性进行审核；承担课题项目管理和经费管理职责并承诺信誉保证。</w:t>
      </w:r>
    </w:p>
    <w:p w14:paraId="3EA39F4D" w14:textId="77777777" w:rsidR="00FC0DD2" w:rsidRPr="000E2F5D" w:rsidRDefault="00E04D8D">
      <w:pPr>
        <w:spacing w:line="600" w:lineRule="exact"/>
        <w:ind w:firstLineChars="200" w:firstLine="640"/>
        <w:rPr>
          <w:rFonts w:eastAsia="仿宋_GB2312"/>
          <w:sz w:val="32"/>
          <w:szCs w:val="32"/>
        </w:rPr>
      </w:pPr>
      <w:r w:rsidRPr="000E2F5D">
        <w:rPr>
          <w:rFonts w:eastAsia="仿宋_GB2312" w:hint="eastAsia"/>
          <w:kern w:val="0"/>
          <w:sz w:val="32"/>
          <w:szCs w:val="32"/>
        </w:rPr>
        <w:t>七、</w:t>
      </w:r>
      <w:r w:rsidRPr="000E2F5D">
        <w:rPr>
          <w:rFonts w:eastAsia="仿宋_GB2312" w:hint="eastAsia"/>
          <w:sz w:val="32"/>
          <w:szCs w:val="32"/>
        </w:rPr>
        <w:t>软科学研究课题原则上为年度课题，根据研究任务安排研究经费</w:t>
      </w:r>
      <w:r w:rsidRPr="000E2F5D">
        <w:rPr>
          <w:rFonts w:eastAsia="仿宋_GB2312"/>
          <w:sz w:val="32"/>
          <w:szCs w:val="32"/>
        </w:rPr>
        <w:t>10-20</w:t>
      </w:r>
      <w:r w:rsidRPr="000E2F5D">
        <w:rPr>
          <w:rFonts w:eastAsia="仿宋_GB2312" w:hint="eastAsia"/>
          <w:sz w:val="32"/>
          <w:szCs w:val="32"/>
        </w:rPr>
        <w:t>万元。课题经费应</w:t>
      </w:r>
      <w:r w:rsidRPr="000E2F5D">
        <w:rPr>
          <w:rFonts w:eastAsia="仿宋_GB2312"/>
          <w:sz w:val="32"/>
          <w:szCs w:val="32"/>
        </w:rPr>
        <w:t>按照</w:t>
      </w:r>
      <w:r w:rsidRPr="000E2F5D">
        <w:rPr>
          <w:rFonts w:eastAsia="仿宋_GB2312" w:hint="eastAsia"/>
          <w:sz w:val="32"/>
          <w:szCs w:val="32"/>
        </w:rPr>
        <w:t>相关</w:t>
      </w:r>
      <w:r w:rsidRPr="000E2F5D">
        <w:rPr>
          <w:rFonts w:eastAsia="仿宋_GB2312"/>
          <w:sz w:val="32"/>
          <w:szCs w:val="32"/>
        </w:rPr>
        <w:t>财务制度</w:t>
      </w:r>
      <w:r w:rsidRPr="000E2F5D">
        <w:rPr>
          <w:rFonts w:eastAsia="仿宋_GB2312" w:hint="eastAsia"/>
          <w:sz w:val="32"/>
          <w:szCs w:val="32"/>
        </w:rPr>
        <w:t>规定管理和</w:t>
      </w:r>
      <w:r w:rsidRPr="000E2F5D">
        <w:rPr>
          <w:rFonts w:eastAsia="仿宋_GB2312"/>
          <w:sz w:val="32"/>
          <w:szCs w:val="32"/>
        </w:rPr>
        <w:t>使用</w:t>
      </w:r>
      <w:r w:rsidRPr="000E2F5D">
        <w:rPr>
          <w:rFonts w:eastAsia="仿宋_GB2312" w:hint="eastAsia"/>
          <w:sz w:val="32"/>
          <w:szCs w:val="32"/>
        </w:rPr>
        <w:t>，属于政府购买服务的</w:t>
      </w:r>
      <w:r w:rsidRPr="000E2F5D">
        <w:rPr>
          <w:rFonts w:eastAsia="仿宋_GB2312"/>
          <w:sz w:val="32"/>
          <w:szCs w:val="32"/>
        </w:rPr>
        <w:t>，按照政府购买服务管理有关规定</w:t>
      </w:r>
      <w:r w:rsidRPr="000E2F5D">
        <w:rPr>
          <w:rFonts w:eastAsia="仿宋_GB2312" w:hint="eastAsia"/>
          <w:sz w:val="32"/>
          <w:szCs w:val="32"/>
        </w:rPr>
        <w:t>和要求支付。</w:t>
      </w:r>
    </w:p>
    <w:p w14:paraId="262318F4" w14:textId="77777777"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八、根据服务决策的需求，对课题设置了不同研究时限，具体时限将在课题任务书中明确，年度课题原则上应于</w:t>
      </w:r>
      <w:r w:rsidRPr="000E2F5D">
        <w:rPr>
          <w:rFonts w:eastAsia="仿宋_GB2312" w:hint="eastAsia"/>
          <w:kern w:val="0"/>
          <w:sz w:val="32"/>
          <w:szCs w:val="32"/>
        </w:rPr>
        <w:t>202</w:t>
      </w:r>
      <w:r w:rsidRPr="000E2F5D">
        <w:rPr>
          <w:rFonts w:eastAsia="仿宋_GB2312"/>
          <w:kern w:val="0"/>
          <w:sz w:val="32"/>
          <w:szCs w:val="32"/>
        </w:rPr>
        <w:t>1</w:t>
      </w:r>
      <w:r w:rsidRPr="000E2F5D">
        <w:rPr>
          <w:rFonts w:eastAsia="仿宋_GB2312" w:hint="eastAsia"/>
          <w:kern w:val="0"/>
          <w:sz w:val="32"/>
          <w:szCs w:val="32"/>
        </w:rPr>
        <w:t>年底前结题。课题主持人要严格按时限要求提交中期报告和最终研究成果，最终研究成果包括课题报告和</w:t>
      </w:r>
      <w:r w:rsidRPr="000E2F5D">
        <w:rPr>
          <w:rFonts w:eastAsia="仿宋_GB2312" w:hint="eastAsia"/>
          <w:kern w:val="0"/>
          <w:sz w:val="32"/>
          <w:szCs w:val="32"/>
        </w:rPr>
        <w:t>3000</w:t>
      </w:r>
      <w:r w:rsidRPr="000E2F5D">
        <w:rPr>
          <w:rFonts w:eastAsia="仿宋_GB2312" w:hint="eastAsia"/>
          <w:kern w:val="0"/>
          <w:sz w:val="32"/>
          <w:szCs w:val="32"/>
        </w:rPr>
        <w:t>字左右的决策参考报告。研究成果的著作权归中央农办、农业农村部乡村振兴专家咨询委员会所有，包括但不限于作品的发表权、署名权、修改权、复制权、发行权、信息网络传播权、汇编权和其他权利。乡村振兴专家咨询委员会办公室将组织开展成果结题验收，验收结论将作为主持人今后申请课题的重要参考。</w:t>
      </w:r>
    </w:p>
    <w:p w14:paraId="2B810329" w14:textId="77777777"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lastRenderedPageBreak/>
        <w:t>九、为避免一题多报、交叉申请和重复立项，确保申请人有足够的时间和精力从事课题研究，</w:t>
      </w:r>
      <w:r w:rsidRPr="000E2F5D">
        <w:rPr>
          <w:rFonts w:eastAsia="仿宋_GB2312"/>
          <w:kern w:val="0"/>
          <w:sz w:val="32"/>
          <w:szCs w:val="32"/>
        </w:rPr>
        <w:t>每个申请人只能申报</w:t>
      </w:r>
      <w:r w:rsidRPr="000E2F5D">
        <w:rPr>
          <w:rFonts w:eastAsia="仿宋_GB2312"/>
          <w:kern w:val="0"/>
          <w:sz w:val="32"/>
          <w:szCs w:val="32"/>
        </w:rPr>
        <w:t>1</w:t>
      </w:r>
      <w:r w:rsidRPr="000E2F5D">
        <w:rPr>
          <w:rFonts w:eastAsia="仿宋_GB2312"/>
          <w:kern w:val="0"/>
          <w:sz w:val="32"/>
          <w:szCs w:val="32"/>
        </w:rPr>
        <w:t>个题目，</w:t>
      </w:r>
      <w:r w:rsidRPr="000E2F5D">
        <w:rPr>
          <w:rFonts w:eastAsia="仿宋_GB2312" w:hint="eastAsia"/>
          <w:kern w:val="0"/>
          <w:sz w:val="32"/>
          <w:szCs w:val="32"/>
        </w:rPr>
        <w:t>凡以在</w:t>
      </w:r>
      <w:proofErr w:type="gramStart"/>
      <w:r w:rsidRPr="000E2F5D">
        <w:rPr>
          <w:rFonts w:eastAsia="仿宋_GB2312" w:hint="eastAsia"/>
          <w:kern w:val="0"/>
          <w:sz w:val="32"/>
          <w:szCs w:val="32"/>
        </w:rPr>
        <w:t>研</w:t>
      </w:r>
      <w:proofErr w:type="gramEnd"/>
      <w:r w:rsidRPr="000E2F5D">
        <w:rPr>
          <w:rFonts w:eastAsia="仿宋_GB2312" w:hint="eastAsia"/>
          <w:kern w:val="0"/>
          <w:sz w:val="32"/>
          <w:szCs w:val="32"/>
        </w:rPr>
        <w:t>或已结题的各级各类项目、博士学位论文或博士后出站报告等为基础申请软科学研究课题，须在课题申请书中注明所申请课题与已承担项目的联系和区别，且不</w:t>
      </w:r>
      <w:proofErr w:type="gramStart"/>
      <w:r w:rsidRPr="000E2F5D">
        <w:rPr>
          <w:rFonts w:eastAsia="仿宋_GB2312" w:hint="eastAsia"/>
          <w:kern w:val="0"/>
          <w:sz w:val="32"/>
          <w:szCs w:val="32"/>
        </w:rPr>
        <w:t>得以内容</w:t>
      </w:r>
      <w:proofErr w:type="gramEnd"/>
      <w:r w:rsidRPr="000E2F5D">
        <w:rPr>
          <w:rFonts w:eastAsia="仿宋_GB2312" w:hint="eastAsia"/>
          <w:kern w:val="0"/>
          <w:sz w:val="32"/>
          <w:szCs w:val="32"/>
        </w:rPr>
        <w:t>基本相同的同一成果申请结题。申报课题须如实填写申请材料，并保证没有知识产权争议。凡存在弄虚作假、抄袭剽窃行为的，一经查实取消今后五年内申请乡村振兴软科学研究课题的资格。</w:t>
      </w:r>
    </w:p>
    <w:p w14:paraId="0F63106B" w14:textId="77777777"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十、乡村振兴专家咨询委员会办公室从发布课题研究目录之日起受理申请。申请者请直接从农业农村部网站下载课题研究目录和课题研究计划书，填写申请书并</w:t>
      </w:r>
      <w:bookmarkStart w:id="3" w:name="_Hlk67385222"/>
      <w:r w:rsidRPr="000E2F5D">
        <w:rPr>
          <w:rFonts w:eastAsia="仿宋_GB2312" w:hint="eastAsia"/>
          <w:kern w:val="0"/>
          <w:sz w:val="32"/>
          <w:szCs w:val="32"/>
        </w:rPr>
        <w:t>加盖公章后</w:t>
      </w:r>
      <w:r w:rsidRPr="000E2F5D">
        <w:rPr>
          <w:rFonts w:eastAsia="仿宋_GB2312"/>
          <w:kern w:val="0"/>
          <w:sz w:val="32"/>
          <w:szCs w:val="32"/>
        </w:rPr>
        <w:t>以电子邮件形式</w:t>
      </w:r>
      <w:r w:rsidRPr="000E2F5D">
        <w:rPr>
          <w:rFonts w:eastAsia="仿宋_GB2312" w:hint="eastAsia"/>
          <w:kern w:val="0"/>
          <w:sz w:val="32"/>
          <w:szCs w:val="32"/>
        </w:rPr>
        <w:t>报送中央农办、农业农村部乡村振兴专家咨询委员会软科学管理办公室。</w:t>
      </w:r>
      <w:r w:rsidRPr="000E2F5D">
        <w:rPr>
          <w:rFonts w:eastAsia="仿宋_GB2312"/>
          <w:kern w:val="0"/>
          <w:sz w:val="32"/>
          <w:szCs w:val="32"/>
        </w:rPr>
        <w:t>签字盖章页单独扫描，第二部分单独作为一个文档随研究计划书一并报送。</w:t>
      </w:r>
      <w:bookmarkEnd w:id="3"/>
      <w:r w:rsidRPr="000E2F5D">
        <w:rPr>
          <w:rFonts w:eastAsia="仿宋_GB2312" w:hint="eastAsia"/>
          <w:kern w:val="0"/>
          <w:sz w:val="32"/>
          <w:szCs w:val="32"/>
        </w:rPr>
        <w:t>申请截止日期：</w:t>
      </w:r>
      <w:r w:rsidRPr="000E2F5D">
        <w:rPr>
          <w:rFonts w:eastAsia="仿宋_GB2312" w:hint="eastAsia"/>
          <w:kern w:val="0"/>
          <w:sz w:val="32"/>
          <w:szCs w:val="32"/>
        </w:rPr>
        <w:t>202</w:t>
      </w:r>
      <w:r w:rsidRPr="000E2F5D">
        <w:rPr>
          <w:rFonts w:eastAsia="仿宋_GB2312"/>
          <w:kern w:val="0"/>
          <w:sz w:val="32"/>
          <w:szCs w:val="32"/>
        </w:rPr>
        <w:t>1</w:t>
      </w:r>
      <w:r w:rsidRPr="000E2F5D">
        <w:rPr>
          <w:rFonts w:eastAsia="仿宋_GB2312" w:hint="eastAsia"/>
          <w:kern w:val="0"/>
          <w:sz w:val="32"/>
          <w:szCs w:val="32"/>
        </w:rPr>
        <w:t>年</w:t>
      </w:r>
      <w:r w:rsidRPr="000E2F5D">
        <w:rPr>
          <w:rFonts w:eastAsia="仿宋_GB2312" w:hint="eastAsia"/>
          <w:kern w:val="0"/>
          <w:sz w:val="32"/>
          <w:szCs w:val="32"/>
        </w:rPr>
        <w:t>4</w:t>
      </w:r>
      <w:r w:rsidRPr="000E2F5D">
        <w:rPr>
          <w:rFonts w:eastAsia="仿宋_GB2312" w:hint="eastAsia"/>
          <w:kern w:val="0"/>
          <w:sz w:val="32"/>
          <w:szCs w:val="32"/>
        </w:rPr>
        <w:t>月</w:t>
      </w:r>
      <w:r w:rsidRPr="000E2F5D">
        <w:rPr>
          <w:rFonts w:eastAsia="仿宋_GB2312" w:hint="eastAsia"/>
          <w:kern w:val="0"/>
          <w:sz w:val="32"/>
          <w:szCs w:val="32"/>
        </w:rPr>
        <w:t>1</w:t>
      </w:r>
      <w:r w:rsidRPr="000E2F5D">
        <w:rPr>
          <w:rFonts w:eastAsia="仿宋_GB2312"/>
          <w:kern w:val="0"/>
          <w:sz w:val="32"/>
          <w:szCs w:val="32"/>
        </w:rPr>
        <w:t>5</w:t>
      </w:r>
      <w:r w:rsidRPr="000E2F5D">
        <w:rPr>
          <w:rFonts w:eastAsia="仿宋_GB2312" w:hint="eastAsia"/>
          <w:kern w:val="0"/>
          <w:sz w:val="32"/>
          <w:szCs w:val="32"/>
        </w:rPr>
        <w:t>日。</w:t>
      </w:r>
    </w:p>
    <w:p w14:paraId="66798826" w14:textId="77777777"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十一、乡村振兴软科学课题相关工作由中央农办、农业农村部乡村振兴专家咨询委员会组织开展，课题申报及受理信息均通过农业农村部官方网站（</w:t>
      </w:r>
      <w:r w:rsidRPr="000E2F5D">
        <w:rPr>
          <w:rFonts w:eastAsia="仿宋_GB2312" w:hint="eastAsia"/>
          <w:kern w:val="0"/>
          <w:sz w:val="32"/>
          <w:szCs w:val="32"/>
        </w:rPr>
        <w:t>http://www.moa.gov.cn/</w:t>
      </w:r>
      <w:r w:rsidRPr="000E2F5D">
        <w:rPr>
          <w:rFonts w:eastAsia="仿宋_GB2312" w:hint="eastAsia"/>
          <w:kern w:val="0"/>
          <w:sz w:val="32"/>
          <w:szCs w:val="32"/>
        </w:rPr>
        <w:t>）发布，且为唯一途径。未经中央农办、农业农村部乡村振兴专家咨询委员会授权，冒用乡村振兴专家咨询委员会、乡村振兴软科学研究等名义开展活动的机构和个人，将严肃追究其法律责任。</w:t>
      </w:r>
      <w:bookmarkEnd w:id="0"/>
    </w:p>
    <w:p w14:paraId="5F690B3F" w14:textId="77777777" w:rsidR="00FC0DD2" w:rsidRPr="000E2F5D" w:rsidRDefault="00FC0DD2">
      <w:pPr>
        <w:pStyle w:val="BodyText"/>
        <w:rPr>
          <w:rFonts w:ascii="Times New Roman" w:eastAsia="仿宋_GB2312" w:hAnsi="Times New Roman"/>
          <w:kern w:val="0"/>
          <w:sz w:val="32"/>
          <w:szCs w:val="32"/>
        </w:rPr>
      </w:pPr>
    </w:p>
    <w:p w14:paraId="5BE149E0" w14:textId="77777777" w:rsidR="00FC0DD2" w:rsidRPr="000E2F5D" w:rsidRDefault="00FC0DD2">
      <w:pPr>
        <w:pStyle w:val="BodyText"/>
        <w:rPr>
          <w:rFonts w:ascii="Times New Roman" w:eastAsia="仿宋_GB2312" w:hAnsi="Times New Roman"/>
          <w:kern w:val="0"/>
          <w:sz w:val="32"/>
          <w:szCs w:val="32"/>
        </w:rPr>
      </w:pPr>
    </w:p>
    <w:p w14:paraId="6CDBF5FB" w14:textId="77777777" w:rsidR="00FC0DD2" w:rsidRPr="000E2F5D" w:rsidRDefault="00E04D8D">
      <w:pPr>
        <w:adjustRightInd w:val="0"/>
        <w:snapToGrid w:val="0"/>
        <w:spacing w:line="600" w:lineRule="exact"/>
        <w:ind w:firstLineChars="200" w:firstLine="640"/>
        <w:rPr>
          <w:rFonts w:eastAsia="仿宋_GB2312"/>
          <w:kern w:val="0"/>
          <w:sz w:val="32"/>
          <w:szCs w:val="32"/>
        </w:rPr>
      </w:pPr>
      <w:bookmarkStart w:id="4" w:name="_Hlk67385300"/>
      <w:proofErr w:type="gramStart"/>
      <w:r w:rsidRPr="000E2F5D">
        <w:rPr>
          <w:rFonts w:eastAsia="仿宋_GB2312" w:hint="eastAsia"/>
          <w:kern w:val="0"/>
          <w:sz w:val="32"/>
          <w:szCs w:val="32"/>
        </w:rPr>
        <w:lastRenderedPageBreak/>
        <w:t>邮</w:t>
      </w:r>
      <w:proofErr w:type="gramEnd"/>
      <w:r w:rsidRPr="000E2F5D">
        <w:rPr>
          <w:rFonts w:eastAsia="仿宋_GB2312" w:hint="eastAsia"/>
          <w:kern w:val="0"/>
          <w:sz w:val="32"/>
          <w:szCs w:val="32"/>
        </w:rPr>
        <w:t xml:space="preserve">  </w:t>
      </w:r>
      <w:r w:rsidRPr="000E2F5D">
        <w:rPr>
          <w:rFonts w:eastAsia="仿宋_GB2312" w:hint="eastAsia"/>
          <w:kern w:val="0"/>
          <w:sz w:val="32"/>
          <w:szCs w:val="32"/>
        </w:rPr>
        <w:t>箱：</w:t>
      </w:r>
      <w:r w:rsidRPr="000E2F5D">
        <w:rPr>
          <w:rFonts w:eastAsia="仿宋_GB2312" w:hint="eastAsia"/>
          <w:kern w:val="0"/>
          <w:sz w:val="32"/>
          <w:szCs w:val="32"/>
        </w:rPr>
        <w:t>xczx@agri.gov.cn</w:t>
      </w:r>
    </w:p>
    <w:bookmarkEnd w:id="4"/>
    <w:p w14:paraId="4D7895B2" w14:textId="77777777" w:rsidR="00FC0DD2" w:rsidRPr="000E2F5D" w:rsidRDefault="00E04D8D">
      <w:pPr>
        <w:adjustRightInd w:val="0"/>
        <w:snapToGrid w:val="0"/>
        <w:spacing w:line="600" w:lineRule="exact"/>
        <w:ind w:firstLineChars="200" w:firstLine="640"/>
        <w:rPr>
          <w:rFonts w:eastAsia="仿宋_GB2312"/>
          <w:kern w:val="0"/>
          <w:sz w:val="32"/>
          <w:szCs w:val="32"/>
        </w:rPr>
      </w:pPr>
      <w:r w:rsidRPr="000E2F5D">
        <w:rPr>
          <w:rFonts w:eastAsia="仿宋_GB2312" w:hint="eastAsia"/>
          <w:kern w:val="0"/>
          <w:sz w:val="32"/>
          <w:szCs w:val="32"/>
        </w:rPr>
        <w:t>联系人</w:t>
      </w:r>
      <w:r w:rsidRPr="000E2F5D">
        <w:rPr>
          <w:rFonts w:eastAsia="仿宋_GB2312"/>
          <w:kern w:val="0"/>
          <w:sz w:val="32"/>
          <w:szCs w:val="32"/>
        </w:rPr>
        <w:t>：魏</w:t>
      </w:r>
      <w:r w:rsidRPr="000E2F5D">
        <w:rPr>
          <w:rFonts w:eastAsia="仿宋_GB2312"/>
          <w:kern w:val="0"/>
          <w:sz w:val="32"/>
          <w:szCs w:val="32"/>
        </w:rPr>
        <w:t xml:space="preserve"> </w:t>
      </w:r>
      <w:r w:rsidRPr="000E2F5D">
        <w:rPr>
          <w:rFonts w:eastAsia="仿宋_GB2312"/>
          <w:kern w:val="0"/>
          <w:sz w:val="32"/>
          <w:szCs w:val="32"/>
        </w:rPr>
        <w:t>赛</w:t>
      </w:r>
      <w:r w:rsidRPr="000E2F5D">
        <w:rPr>
          <w:rFonts w:eastAsia="仿宋_GB2312" w:hint="eastAsia"/>
          <w:kern w:val="0"/>
          <w:sz w:val="32"/>
          <w:szCs w:val="32"/>
        </w:rPr>
        <w:t>（电话</w:t>
      </w:r>
      <w:r w:rsidRPr="000E2F5D">
        <w:rPr>
          <w:rFonts w:eastAsia="仿宋_GB2312"/>
          <w:kern w:val="0"/>
          <w:sz w:val="32"/>
          <w:szCs w:val="32"/>
        </w:rPr>
        <w:t>010-82109793</w:t>
      </w:r>
      <w:r w:rsidRPr="000E2F5D">
        <w:rPr>
          <w:rFonts w:eastAsia="仿宋_GB2312" w:hint="eastAsia"/>
          <w:kern w:val="0"/>
          <w:sz w:val="32"/>
          <w:szCs w:val="32"/>
        </w:rPr>
        <w:t>）</w:t>
      </w:r>
    </w:p>
    <w:p w14:paraId="26139CB7" w14:textId="77777777" w:rsidR="00FC0DD2" w:rsidRDefault="00E04D8D">
      <w:pPr>
        <w:adjustRightInd w:val="0"/>
        <w:snapToGrid w:val="0"/>
        <w:spacing w:line="600" w:lineRule="exact"/>
        <w:ind w:firstLineChars="200" w:firstLine="640"/>
        <w:rPr>
          <w:rFonts w:eastAsia="仿宋_GB2312"/>
          <w:kern w:val="0"/>
          <w:sz w:val="32"/>
          <w:szCs w:val="32"/>
        </w:rPr>
      </w:pPr>
      <w:r w:rsidRPr="000E2F5D">
        <w:rPr>
          <w:rFonts w:eastAsia="仿宋_GB2312"/>
          <w:kern w:val="0"/>
          <w:sz w:val="32"/>
          <w:szCs w:val="32"/>
        </w:rPr>
        <w:t xml:space="preserve">        </w:t>
      </w:r>
      <w:proofErr w:type="gramStart"/>
      <w:r w:rsidRPr="000E2F5D">
        <w:rPr>
          <w:rFonts w:eastAsia="仿宋_GB2312"/>
          <w:kern w:val="0"/>
          <w:sz w:val="32"/>
          <w:szCs w:val="32"/>
        </w:rPr>
        <w:t>蒋</w:t>
      </w:r>
      <w:proofErr w:type="gramEnd"/>
      <w:r w:rsidRPr="000E2F5D">
        <w:rPr>
          <w:rFonts w:eastAsia="仿宋_GB2312"/>
          <w:kern w:val="0"/>
          <w:sz w:val="32"/>
          <w:szCs w:val="32"/>
        </w:rPr>
        <w:t xml:space="preserve"> </w:t>
      </w:r>
      <w:r w:rsidRPr="000E2F5D">
        <w:rPr>
          <w:rFonts w:eastAsia="仿宋_GB2312"/>
          <w:kern w:val="0"/>
          <w:sz w:val="32"/>
          <w:szCs w:val="32"/>
        </w:rPr>
        <w:t>芳</w:t>
      </w:r>
      <w:r w:rsidRPr="000E2F5D">
        <w:rPr>
          <w:rFonts w:eastAsia="仿宋_GB2312" w:hint="eastAsia"/>
          <w:kern w:val="0"/>
          <w:sz w:val="32"/>
          <w:szCs w:val="32"/>
        </w:rPr>
        <w:t>（电话</w:t>
      </w:r>
      <w:r w:rsidRPr="000E2F5D">
        <w:rPr>
          <w:rFonts w:eastAsia="仿宋_GB2312"/>
          <w:kern w:val="0"/>
          <w:sz w:val="32"/>
          <w:szCs w:val="32"/>
        </w:rPr>
        <w:t>010-66115916</w:t>
      </w:r>
      <w:r w:rsidRPr="000E2F5D">
        <w:rPr>
          <w:rFonts w:eastAsia="仿宋_GB2312" w:hint="eastAsia"/>
          <w:kern w:val="0"/>
          <w:sz w:val="32"/>
          <w:szCs w:val="32"/>
        </w:rPr>
        <w:t>）</w:t>
      </w:r>
      <w:r w:rsidRPr="000E2F5D">
        <w:rPr>
          <w:rFonts w:eastAsia="仿宋_GB2312" w:hint="eastAsia"/>
          <w:kern w:val="0"/>
          <w:sz w:val="32"/>
          <w:szCs w:val="32"/>
        </w:rPr>
        <w:t xml:space="preserve"> </w:t>
      </w:r>
    </w:p>
    <w:p w14:paraId="596FE428" w14:textId="77777777" w:rsidR="00152072" w:rsidRDefault="00152072" w:rsidP="00152072">
      <w:pPr>
        <w:pStyle w:val="BodyText"/>
      </w:pPr>
    </w:p>
    <w:p w14:paraId="3490BDE8" w14:textId="77777777" w:rsidR="00152072" w:rsidRDefault="00152072" w:rsidP="00152072">
      <w:pPr>
        <w:pStyle w:val="BodyText"/>
      </w:pPr>
    </w:p>
    <w:p w14:paraId="2FD22BEC" w14:textId="77777777" w:rsidR="00152072" w:rsidRDefault="00152072" w:rsidP="00152072">
      <w:pPr>
        <w:pStyle w:val="BodyText"/>
      </w:pPr>
    </w:p>
    <w:p w14:paraId="2CEBD0E1" w14:textId="77777777" w:rsidR="00152072" w:rsidRDefault="00152072" w:rsidP="00152072">
      <w:pPr>
        <w:pStyle w:val="BodyText"/>
      </w:pPr>
    </w:p>
    <w:p w14:paraId="6DB920E7" w14:textId="77777777" w:rsidR="00152072" w:rsidRDefault="00152072" w:rsidP="00152072">
      <w:pPr>
        <w:pStyle w:val="BodyText"/>
      </w:pPr>
    </w:p>
    <w:p w14:paraId="72301D99" w14:textId="77777777" w:rsidR="00152072" w:rsidRDefault="00152072" w:rsidP="00152072">
      <w:pPr>
        <w:pStyle w:val="BodyText"/>
      </w:pPr>
    </w:p>
    <w:p w14:paraId="3AEC7523" w14:textId="77777777" w:rsidR="00152072" w:rsidRDefault="00152072" w:rsidP="00152072">
      <w:pPr>
        <w:pStyle w:val="BodyText"/>
      </w:pPr>
    </w:p>
    <w:p w14:paraId="1C56919D" w14:textId="77777777" w:rsidR="00152072" w:rsidRDefault="00152072" w:rsidP="00152072">
      <w:pPr>
        <w:pStyle w:val="BodyText"/>
      </w:pPr>
    </w:p>
    <w:p w14:paraId="401CFBF7" w14:textId="77777777" w:rsidR="00152072" w:rsidRDefault="00152072" w:rsidP="00152072">
      <w:pPr>
        <w:pStyle w:val="BodyText"/>
      </w:pPr>
    </w:p>
    <w:p w14:paraId="32FB1AF5" w14:textId="77777777" w:rsidR="00152072" w:rsidRDefault="00152072" w:rsidP="00152072">
      <w:pPr>
        <w:pStyle w:val="BodyText"/>
      </w:pPr>
    </w:p>
    <w:p w14:paraId="6645F5E1" w14:textId="77777777" w:rsidR="00152072" w:rsidRDefault="00152072" w:rsidP="00152072">
      <w:pPr>
        <w:pStyle w:val="BodyText"/>
      </w:pPr>
    </w:p>
    <w:p w14:paraId="24F6A084" w14:textId="77777777" w:rsidR="00152072" w:rsidRDefault="00152072" w:rsidP="00152072">
      <w:pPr>
        <w:pStyle w:val="BodyText"/>
      </w:pPr>
    </w:p>
    <w:p w14:paraId="2478B163" w14:textId="77777777" w:rsidR="00152072" w:rsidRDefault="00152072" w:rsidP="00152072">
      <w:pPr>
        <w:pStyle w:val="BodyText"/>
      </w:pPr>
    </w:p>
    <w:p w14:paraId="4539D6BE" w14:textId="77777777" w:rsidR="00152072" w:rsidRDefault="00152072" w:rsidP="00152072">
      <w:pPr>
        <w:pStyle w:val="BodyText"/>
      </w:pPr>
    </w:p>
    <w:p w14:paraId="56EFFE34" w14:textId="77777777" w:rsidR="00152072" w:rsidRDefault="00152072" w:rsidP="00152072">
      <w:pPr>
        <w:pStyle w:val="BodyText"/>
      </w:pPr>
    </w:p>
    <w:p w14:paraId="4FF80029" w14:textId="77777777" w:rsidR="00152072" w:rsidRDefault="00152072" w:rsidP="00152072">
      <w:pPr>
        <w:pStyle w:val="BodyText"/>
      </w:pPr>
    </w:p>
    <w:p w14:paraId="782AF49D" w14:textId="77777777" w:rsidR="00152072" w:rsidRDefault="00152072" w:rsidP="00152072">
      <w:pPr>
        <w:pStyle w:val="BodyText"/>
      </w:pPr>
    </w:p>
    <w:p w14:paraId="22F7356E" w14:textId="77777777" w:rsidR="00152072" w:rsidRDefault="00152072" w:rsidP="00152072">
      <w:pPr>
        <w:pStyle w:val="BodyText"/>
      </w:pPr>
    </w:p>
    <w:p w14:paraId="00C98353" w14:textId="77777777" w:rsidR="00152072" w:rsidRDefault="00152072" w:rsidP="00152072">
      <w:pPr>
        <w:pStyle w:val="BodyText"/>
      </w:pPr>
    </w:p>
    <w:p w14:paraId="4DBFA9C5" w14:textId="77777777" w:rsidR="00152072" w:rsidRDefault="00152072" w:rsidP="00152072">
      <w:pPr>
        <w:pStyle w:val="BodyText"/>
      </w:pPr>
    </w:p>
    <w:p w14:paraId="4CE0C142" w14:textId="77777777" w:rsidR="00152072" w:rsidRDefault="00152072" w:rsidP="00152072">
      <w:pPr>
        <w:pStyle w:val="BodyText"/>
      </w:pPr>
    </w:p>
    <w:p w14:paraId="6562EC59" w14:textId="77777777" w:rsidR="00152072" w:rsidRDefault="00152072" w:rsidP="00152072">
      <w:pPr>
        <w:pStyle w:val="BodyText"/>
      </w:pPr>
    </w:p>
    <w:p w14:paraId="1F11F756" w14:textId="77777777" w:rsidR="00152072" w:rsidRDefault="00152072" w:rsidP="00152072">
      <w:pPr>
        <w:pStyle w:val="BodyText"/>
      </w:pPr>
    </w:p>
    <w:p w14:paraId="0F4A7264" w14:textId="77777777" w:rsidR="00152072" w:rsidRDefault="00152072" w:rsidP="00152072">
      <w:pPr>
        <w:pStyle w:val="BodyText"/>
      </w:pPr>
    </w:p>
    <w:p w14:paraId="36131921" w14:textId="77777777" w:rsidR="00152072" w:rsidRDefault="00152072" w:rsidP="00152072">
      <w:pPr>
        <w:pStyle w:val="BodyText"/>
      </w:pPr>
    </w:p>
    <w:p w14:paraId="15B7E6AD" w14:textId="77777777" w:rsidR="00152072" w:rsidRDefault="00152072" w:rsidP="00152072">
      <w:pPr>
        <w:pStyle w:val="BodyText"/>
      </w:pPr>
    </w:p>
    <w:p w14:paraId="4B192C9A" w14:textId="77777777" w:rsidR="00152072" w:rsidRDefault="00152072" w:rsidP="00152072">
      <w:pPr>
        <w:pStyle w:val="BodyText"/>
      </w:pPr>
    </w:p>
    <w:p w14:paraId="34F32BF9" w14:textId="77777777" w:rsidR="00152072" w:rsidRPr="00FB6E1D" w:rsidRDefault="00152072" w:rsidP="00152072">
      <w:pPr>
        <w:spacing w:line="640" w:lineRule="exact"/>
        <w:jc w:val="center"/>
        <w:rPr>
          <w:rFonts w:eastAsia="华文中宋"/>
          <w:b/>
          <w:sz w:val="44"/>
          <w:szCs w:val="44"/>
        </w:rPr>
      </w:pPr>
      <w:r w:rsidRPr="00FB6E1D">
        <w:rPr>
          <w:rFonts w:eastAsia="华文中宋" w:hint="eastAsia"/>
          <w:b/>
          <w:w w:val="90"/>
          <w:sz w:val="44"/>
          <w:szCs w:val="44"/>
        </w:rPr>
        <w:lastRenderedPageBreak/>
        <w:t>中央农办</w:t>
      </w:r>
      <w:r w:rsidRPr="00FB6E1D">
        <w:rPr>
          <w:rFonts w:eastAsia="华文中宋"/>
          <w:b/>
          <w:w w:val="90"/>
          <w:sz w:val="44"/>
          <w:szCs w:val="44"/>
        </w:rPr>
        <w:t xml:space="preserve"> </w:t>
      </w:r>
      <w:r w:rsidRPr="00FB6E1D">
        <w:rPr>
          <w:rFonts w:eastAsia="华文中宋" w:hint="eastAsia"/>
          <w:b/>
          <w:w w:val="90"/>
          <w:sz w:val="44"/>
          <w:szCs w:val="44"/>
        </w:rPr>
        <w:t>农业农村部乡村振兴专家咨询委员会</w:t>
      </w:r>
    </w:p>
    <w:p w14:paraId="6FEAC8FE" w14:textId="77777777" w:rsidR="00152072" w:rsidRPr="00FB6E1D" w:rsidRDefault="00152072" w:rsidP="00152072">
      <w:pPr>
        <w:spacing w:line="640" w:lineRule="exact"/>
        <w:jc w:val="center"/>
        <w:rPr>
          <w:rFonts w:eastAsia="华文中宋"/>
          <w:b/>
          <w:sz w:val="44"/>
          <w:szCs w:val="44"/>
        </w:rPr>
      </w:pPr>
      <w:r w:rsidRPr="00FB6E1D">
        <w:rPr>
          <w:rFonts w:eastAsia="华文中宋" w:hAnsi="华文中宋" w:hint="eastAsia"/>
          <w:b/>
          <w:sz w:val="44"/>
          <w:szCs w:val="44"/>
        </w:rPr>
        <w:t>软科学课题研究目录</w:t>
      </w:r>
    </w:p>
    <w:p w14:paraId="1D2DBACD" w14:textId="77777777" w:rsidR="00152072" w:rsidRPr="00FB6E1D" w:rsidRDefault="00152072" w:rsidP="00152072">
      <w:pPr>
        <w:spacing w:line="600" w:lineRule="exact"/>
        <w:jc w:val="center"/>
        <w:rPr>
          <w:rFonts w:eastAsia="楷体_GB2312"/>
          <w:b/>
          <w:sz w:val="36"/>
          <w:szCs w:val="36"/>
        </w:rPr>
      </w:pPr>
      <w:r w:rsidRPr="00FB6E1D">
        <w:rPr>
          <w:rFonts w:eastAsia="楷体_GB2312" w:hint="eastAsia"/>
          <w:b/>
          <w:sz w:val="36"/>
          <w:szCs w:val="36"/>
        </w:rPr>
        <w:t>（</w:t>
      </w:r>
      <w:r w:rsidRPr="00FB6E1D">
        <w:rPr>
          <w:rFonts w:eastAsia="楷体_GB2312"/>
          <w:b/>
          <w:sz w:val="36"/>
          <w:szCs w:val="36"/>
        </w:rPr>
        <w:t>2021</w:t>
      </w:r>
      <w:r w:rsidRPr="00FB6E1D">
        <w:rPr>
          <w:rFonts w:eastAsia="楷体_GB2312" w:hint="eastAsia"/>
          <w:b/>
          <w:sz w:val="36"/>
          <w:szCs w:val="36"/>
        </w:rPr>
        <w:t>年度）</w:t>
      </w:r>
    </w:p>
    <w:p w14:paraId="7E640E21" w14:textId="77777777" w:rsidR="00152072" w:rsidRPr="00FB6E1D" w:rsidRDefault="00152072" w:rsidP="00152072">
      <w:pPr>
        <w:spacing w:line="600" w:lineRule="exact"/>
        <w:jc w:val="center"/>
        <w:rPr>
          <w:rFonts w:eastAsia="仿宋_GB2312"/>
          <w:b/>
          <w:sz w:val="32"/>
          <w:szCs w:val="32"/>
        </w:rPr>
      </w:pPr>
    </w:p>
    <w:p w14:paraId="5F7F0903" w14:textId="77777777" w:rsidR="00152072" w:rsidRPr="00FB6E1D" w:rsidRDefault="00152072" w:rsidP="00152072">
      <w:pPr>
        <w:rPr>
          <w:rFonts w:eastAsia="黑体"/>
          <w:b/>
          <w:sz w:val="32"/>
          <w:szCs w:val="32"/>
        </w:rPr>
      </w:pPr>
      <w:r w:rsidRPr="00FB6E1D">
        <w:rPr>
          <w:rFonts w:eastAsia="黑体" w:hint="eastAsia"/>
          <w:b/>
          <w:sz w:val="32"/>
          <w:szCs w:val="32"/>
        </w:rPr>
        <w:t xml:space="preserve">    </w:t>
      </w:r>
      <w:r w:rsidRPr="00FB6E1D">
        <w:rPr>
          <w:rFonts w:eastAsia="黑体" w:hAnsi="黑体" w:hint="eastAsia"/>
          <w:b/>
          <w:sz w:val="32"/>
          <w:szCs w:val="32"/>
        </w:rPr>
        <w:t>一、开放命题</w:t>
      </w:r>
    </w:p>
    <w:p w14:paraId="2789B034" w14:textId="77777777" w:rsidR="00152072" w:rsidRPr="00FB6E1D" w:rsidRDefault="00152072" w:rsidP="00152072">
      <w:pPr>
        <w:ind w:firstLineChars="200" w:firstLine="643"/>
        <w:rPr>
          <w:rFonts w:eastAsia="仿宋_GB2312"/>
          <w:b/>
          <w:bCs/>
          <w:sz w:val="32"/>
          <w:szCs w:val="32"/>
        </w:rPr>
      </w:pPr>
      <w:r w:rsidRPr="00FB6E1D">
        <w:rPr>
          <w:rFonts w:eastAsia="仿宋_GB2312" w:hint="eastAsia"/>
          <w:b/>
          <w:bCs/>
          <w:sz w:val="32"/>
          <w:szCs w:val="32"/>
        </w:rPr>
        <w:t>1.</w:t>
      </w:r>
      <w:r w:rsidRPr="00FB6E1D">
        <w:rPr>
          <w:rFonts w:eastAsia="仿宋_GB2312" w:hint="eastAsia"/>
          <w:b/>
          <w:bCs/>
          <w:sz w:val="32"/>
          <w:szCs w:val="32"/>
        </w:rPr>
        <w:t>以乡村振兴畅通国内大循环问题研究</w:t>
      </w:r>
    </w:p>
    <w:p w14:paraId="683974E2" w14:textId="77777777" w:rsidR="00152072" w:rsidRPr="00FB6E1D" w:rsidRDefault="00152072" w:rsidP="00152072">
      <w:pPr>
        <w:ind w:firstLineChars="200" w:firstLine="640"/>
        <w:rPr>
          <w:rFonts w:eastAsia="仿宋_GB2312"/>
          <w:bCs/>
          <w:sz w:val="32"/>
          <w:szCs w:val="32"/>
        </w:rPr>
      </w:pPr>
      <w:r w:rsidRPr="00FB6E1D">
        <w:rPr>
          <w:rFonts w:eastAsia="仿宋_GB2312" w:hint="eastAsia"/>
          <w:bCs/>
          <w:sz w:val="32"/>
          <w:szCs w:val="32"/>
        </w:rPr>
        <w:t>（对乡村振兴在构建新发展格局中的功能作用开展理论研究，从乡村产业、乡村建设、农村消费等角度阐明乡村振兴对畅通国内大循环的重要意义和实践路径）</w:t>
      </w:r>
    </w:p>
    <w:p w14:paraId="7F45F291" w14:textId="77777777" w:rsidR="00152072" w:rsidRPr="00FB6E1D" w:rsidRDefault="00152072" w:rsidP="00152072">
      <w:pPr>
        <w:ind w:firstLineChars="200" w:firstLine="643"/>
        <w:rPr>
          <w:rFonts w:eastAsia="仿宋_GB2312"/>
          <w:b/>
          <w:bCs/>
          <w:sz w:val="32"/>
          <w:szCs w:val="32"/>
        </w:rPr>
      </w:pPr>
      <w:r w:rsidRPr="00FB6E1D">
        <w:rPr>
          <w:rFonts w:eastAsia="仿宋_GB2312" w:hint="eastAsia"/>
          <w:b/>
          <w:bCs/>
          <w:sz w:val="32"/>
          <w:szCs w:val="32"/>
        </w:rPr>
        <w:t>2.</w:t>
      </w:r>
      <w:r w:rsidRPr="00FB6E1D">
        <w:rPr>
          <w:rFonts w:eastAsia="仿宋_GB2312" w:hint="eastAsia"/>
          <w:b/>
          <w:bCs/>
          <w:sz w:val="32"/>
          <w:szCs w:val="32"/>
        </w:rPr>
        <w:t>农业高质量发展问题研究</w:t>
      </w:r>
    </w:p>
    <w:p w14:paraId="3977972B" w14:textId="77777777" w:rsidR="00152072" w:rsidRPr="00FB6E1D" w:rsidRDefault="00152072" w:rsidP="00152072">
      <w:pPr>
        <w:ind w:firstLineChars="200" w:firstLine="640"/>
        <w:rPr>
          <w:rFonts w:eastAsia="仿宋_GB2312"/>
          <w:bCs/>
          <w:sz w:val="32"/>
          <w:szCs w:val="32"/>
        </w:rPr>
      </w:pPr>
      <w:r w:rsidRPr="00FB6E1D">
        <w:rPr>
          <w:rFonts w:eastAsia="仿宋_GB2312" w:hint="eastAsia"/>
          <w:bCs/>
          <w:sz w:val="32"/>
          <w:szCs w:val="32"/>
        </w:rPr>
        <w:t>（着眼于当前粮食等重要农产品成本收益变化情况，从土地适度规模经营、农业技术进步、生产力布局、产业融合发展、农业绿色发展等角度，研究提高农业质量效益和竞争力的途径和办法，提出针对性政策建议）</w:t>
      </w:r>
    </w:p>
    <w:p w14:paraId="3BEF1514" w14:textId="77777777" w:rsidR="00152072" w:rsidRPr="00FB6E1D" w:rsidRDefault="00152072" w:rsidP="00152072">
      <w:pPr>
        <w:ind w:firstLineChars="200" w:firstLine="643"/>
        <w:rPr>
          <w:rFonts w:eastAsia="仿宋_GB2312"/>
          <w:b/>
          <w:bCs/>
          <w:sz w:val="32"/>
          <w:szCs w:val="32"/>
        </w:rPr>
      </w:pPr>
      <w:r w:rsidRPr="00FB6E1D">
        <w:rPr>
          <w:rFonts w:eastAsia="仿宋_GB2312" w:hint="eastAsia"/>
          <w:b/>
          <w:bCs/>
          <w:sz w:val="32"/>
          <w:szCs w:val="32"/>
        </w:rPr>
        <w:t>3</w:t>
      </w:r>
      <w:r w:rsidRPr="00FB6E1D">
        <w:rPr>
          <w:rFonts w:eastAsia="仿宋_GB2312"/>
          <w:b/>
          <w:bCs/>
          <w:sz w:val="32"/>
          <w:szCs w:val="32"/>
        </w:rPr>
        <w:t>.</w:t>
      </w:r>
      <w:r w:rsidRPr="00FB6E1D">
        <w:rPr>
          <w:rFonts w:eastAsia="仿宋_GB2312" w:hint="eastAsia"/>
          <w:b/>
          <w:bCs/>
          <w:sz w:val="32"/>
          <w:szCs w:val="32"/>
        </w:rPr>
        <w:t>新发展阶段深化农村改革问题研究</w:t>
      </w:r>
    </w:p>
    <w:p w14:paraId="5E086C8B" w14:textId="77777777" w:rsidR="00152072" w:rsidRPr="00FB6E1D" w:rsidRDefault="00152072" w:rsidP="00152072">
      <w:pPr>
        <w:ind w:firstLineChars="200" w:firstLine="640"/>
        <w:rPr>
          <w:rFonts w:eastAsia="仿宋_GB2312"/>
          <w:bCs/>
          <w:sz w:val="32"/>
          <w:szCs w:val="32"/>
        </w:rPr>
      </w:pPr>
      <w:r w:rsidRPr="00FB6E1D">
        <w:rPr>
          <w:rFonts w:eastAsia="仿宋_GB2312" w:hint="eastAsia"/>
          <w:bCs/>
          <w:sz w:val="32"/>
          <w:szCs w:val="32"/>
        </w:rPr>
        <w:t>（围绕推进乡村全面振兴，加快农业农村现代化，对“十四五”及今后一个时期我国农村改革的方向、路径、重点、步骤等进行分析探讨，提出相关政策建议）</w:t>
      </w:r>
    </w:p>
    <w:p w14:paraId="0438E6E4" w14:textId="77777777" w:rsidR="00152072" w:rsidRPr="00FB6E1D" w:rsidRDefault="00152072" w:rsidP="00152072">
      <w:pPr>
        <w:ind w:firstLineChars="200" w:firstLine="643"/>
      </w:pPr>
      <w:r w:rsidRPr="00FB6E1D">
        <w:rPr>
          <w:rFonts w:eastAsia="仿宋_GB2312" w:hint="eastAsia"/>
          <w:b/>
          <w:bCs/>
          <w:sz w:val="32"/>
          <w:szCs w:val="32"/>
        </w:rPr>
        <w:t>4.</w:t>
      </w:r>
      <w:r w:rsidRPr="00FB6E1D">
        <w:rPr>
          <w:rFonts w:eastAsia="仿宋_GB2312" w:hint="eastAsia"/>
          <w:b/>
          <w:bCs/>
          <w:sz w:val="32"/>
          <w:szCs w:val="32"/>
        </w:rPr>
        <w:t>粮食和重要农产品供给保障能力问题研究</w:t>
      </w:r>
    </w:p>
    <w:p w14:paraId="15FE7CDE" w14:textId="77777777" w:rsidR="00152072" w:rsidRPr="00FB6E1D" w:rsidRDefault="00152072" w:rsidP="00152072">
      <w:pPr>
        <w:rPr>
          <w:rFonts w:eastAsia="仿宋_GB2312"/>
          <w:bCs/>
          <w:sz w:val="32"/>
          <w:szCs w:val="32"/>
        </w:rPr>
      </w:pPr>
      <w:r w:rsidRPr="00FB6E1D">
        <w:rPr>
          <w:rFonts w:eastAsia="仿宋_GB2312" w:hint="eastAsia"/>
          <w:bCs/>
          <w:sz w:val="32"/>
          <w:szCs w:val="32"/>
        </w:rPr>
        <w:t xml:space="preserve">   </w:t>
      </w:r>
      <w:r w:rsidRPr="00FB6E1D">
        <w:rPr>
          <w:rFonts w:eastAsia="仿宋_GB2312" w:hint="eastAsia"/>
          <w:bCs/>
          <w:sz w:val="32"/>
          <w:szCs w:val="32"/>
        </w:rPr>
        <w:t>（针对当前我国粮食安全形势，分品种提出保障谷物和其他重要农产品有效供给的路径设计、技术路线、政策措施等具体实施方案）</w:t>
      </w:r>
    </w:p>
    <w:p w14:paraId="5F09016D" w14:textId="77777777" w:rsidR="00152072" w:rsidRPr="00FB6E1D" w:rsidRDefault="00152072" w:rsidP="00152072">
      <w:pPr>
        <w:pStyle w:val="ad"/>
        <w:ind w:firstLine="643"/>
        <w:rPr>
          <w:rFonts w:ascii="Times New Roman" w:eastAsia="仿宋_GB2312" w:hAnsi="Times New Roman"/>
          <w:bCs/>
          <w:sz w:val="32"/>
          <w:szCs w:val="32"/>
        </w:rPr>
      </w:pPr>
      <w:r w:rsidRPr="00FB6E1D">
        <w:rPr>
          <w:rFonts w:ascii="Times New Roman" w:eastAsia="仿宋_GB2312" w:hAnsi="Times New Roman" w:hint="eastAsia"/>
          <w:b/>
          <w:bCs/>
          <w:sz w:val="32"/>
          <w:szCs w:val="32"/>
        </w:rPr>
        <w:lastRenderedPageBreak/>
        <w:t>5.</w:t>
      </w:r>
      <w:r w:rsidRPr="00FB6E1D">
        <w:rPr>
          <w:rFonts w:ascii="Times New Roman" w:eastAsia="仿宋_GB2312" w:hAnsi="Times New Roman" w:hint="eastAsia"/>
          <w:b/>
          <w:bCs/>
          <w:sz w:val="32"/>
          <w:szCs w:val="32"/>
        </w:rPr>
        <w:t>农业现代化和农村现代化一体设计、一并推进问题研究</w:t>
      </w:r>
    </w:p>
    <w:p w14:paraId="778895F3" w14:textId="77777777" w:rsidR="00152072" w:rsidRPr="00FB6E1D" w:rsidRDefault="00152072" w:rsidP="00152072">
      <w:pPr>
        <w:rPr>
          <w:rFonts w:eastAsia="仿宋_GB2312"/>
          <w:b/>
          <w:bCs/>
          <w:sz w:val="32"/>
          <w:szCs w:val="32"/>
        </w:rPr>
      </w:pPr>
      <w:r w:rsidRPr="00FB6E1D">
        <w:rPr>
          <w:rFonts w:eastAsia="仿宋_GB2312" w:hint="eastAsia"/>
          <w:bCs/>
          <w:sz w:val="32"/>
          <w:szCs w:val="32"/>
        </w:rPr>
        <w:t xml:space="preserve">   </w:t>
      </w:r>
      <w:r w:rsidRPr="00FB6E1D">
        <w:rPr>
          <w:rFonts w:eastAsia="仿宋_GB2312" w:hint="eastAsia"/>
          <w:bCs/>
          <w:sz w:val="32"/>
          <w:szCs w:val="32"/>
        </w:rPr>
        <w:t>（在分析中国特色农业农村现代化内涵外延的基础上，提出农业现代化和农村现代化一体设计、一并推进的思路和对策）</w:t>
      </w:r>
    </w:p>
    <w:p w14:paraId="4DED85EF"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6</w:t>
      </w:r>
      <w:r w:rsidRPr="00FB6E1D">
        <w:rPr>
          <w:rFonts w:ascii="Times New Roman" w:eastAsia="仿宋_GB2312" w:hAnsi="Times New Roman"/>
          <w:b/>
          <w:bCs/>
          <w:sz w:val="32"/>
          <w:szCs w:val="32"/>
        </w:rPr>
        <w:t>.</w:t>
      </w:r>
      <w:r w:rsidRPr="00FB6E1D">
        <w:rPr>
          <w:rFonts w:ascii="Times New Roman" w:eastAsia="仿宋_GB2312" w:hAnsi="Times New Roman"/>
          <w:b/>
          <w:bCs/>
          <w:sz w:val="32"/>
          <w:szCs w:val="32"/>
        </w:rPr>
        <w:t>缩小</w:t>
      </w:r>
      <w:r w:rsidRPr="00FB6E1D">
        <w:rPr>
          <w:rFonts w:ascii="Times New Roman" w:eastAsia="仿宋_GB2312" w:hAnsi="Times New Roman" w:hint="eastAsia"/>
          <w:b/>
          <w:bCs/>
          <w:sz w:val="32"/>
          <w:szCs w:val="32"/>
        </w:rPr>
        <w:t>城乡、区域和群体间收入差距问题研究</w:t>
      </w:r>
    </w:p>
    <w:p w14:paraId="2C380901" w14:textId="77777777" w:rsidR="00152072" w:rsidRPr="00FB6E1D" w:rsidRDefault="00152072" w:rsidP="00152072">
      <w:pPr>
        <w:pStyle w:val="ad"/>
        <w:ind w:firstLine="640"/>
        <w:rPr>
          <w:rFonts w:ascii="Times New Roman" w:eastAsia="仿宋_GB2312" w:hAnsi="Times New Roman"/>
          <w:bCs/>
          <w:sz w:val="32"/>
          <w:szCs w:val="32"/>
        </w:rPr>
      </w:pPr>
      <w:r w:rsidRPr="00FB6E1D">
        <w:rPr>
          <w:rFonts w:ascii="Times New Roman" w:eastAsia="仿宋_GB2312" w:hAnsi="Times New Roman" w:hint="eastAsia"/>
          <w:bCs/>
          <w:sz w:val="32"/>
          <w:szCs w:val="32"/>
        </w:rPr>
        <w:t>（着眼于共同富裕取得实质性进展的目标要求，提出缩小城乡、区域和</w:t>
      </w:r>
      <w:r>
        <w:rPr>
          <w:rFonts w:ascii="Times New Roman" w:eastAsia="仿宋_GB2312" w:hAnsi="Times New Roman" w:hint="eastAsia"/>
          <w:bCs/>
          <w:sz w:val="32"/>
          <w:szCs w:val="32"/>
        </w:rPr>
        <w:t>群</w:t>
      </w:r>
      <w:r w:rsidRPr="00FB6E1D">
        <w:rPr>
          <w:rFonts w:ascii="Times New Roman" w:eastAsia="仿宋_GB2312" w:hAnsi="Times New Roman" w:hint="eastAsia"/>
          <w:bCs/>
          <w:sz w:val="32"/>
          <w:szCs w:val="32"/>
        </w:rPr>
        <w:t>体间收入差距的新路径和新方法，并提出相应政策建议和具体举措）</w:t>
      </w:r>
    </w:p>
    <w:p w14:paraId="7CBE2368" w14:textId="77777777" w:rsidR="00152072" w:rsidRPr="00FB6E1D" w:rsidRDefault="00152072" w:rsidP="00152072">
      <w:pPr>
        <w:ind w:firstLineChars="200" w:firstLine="643"/>
        <w:rPr>
          <w:rFonts w:eastAsia="黑体"/>
          <w:b/>
          <w:sz w:val="32"/>
          <w:szCs w:val="32"/>
        </w:rPr>
      </w:pPr>
      <w:r w:rsidRPr="00FB6E1D">
        <w:rPr>
          <w:rFonts w:eastAsia="黑体" w:hAnsi="黑体" w:hint="eastAsia"/>
          <w:b/>
          <w:sz w:val="32"/>
          <w:szCs w:val="32"/>
        </w:rPr>
        <w:t>二、规定命题</w:t>
      </w:r>
    </w:p>
    <w:p w14:paraId="256147E4"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7</w:t>
      </w:r>
      <w:r w:rsidRPr="00FB6E1D">
        <w:rPr>
          <w:rFonts w:ascii="Times New Roman" w:eastAsia="仿宋_GB2312" w:hAnsi="Times New Roman"/>
          <w:b/>
          <w:bCs/>
          <w:sz w:val="32"/>
          <w:szCs w:val="32"/>
        </w:rPr>
        <w:t>.</w:t>
      </w:r>
      <w:r w:rsidRPr="00FB6E1D">
        <w:rPr>
          <w:rFonts w:ascii="Times New Roman" w:eastAsia="仿宋_GB2312" w:hAnsi="Times New Roman" w:hint="eastAsia"/>
          <w:b/>
          <w:bCs/>
          <w:sz w:val="32"/>
          <w:szCs w:val="32"/>
        </w:rPr>
        <w:t>农业农村现代化进程中的</w:t>
      </w:r>
      <w:r w:rsidRPr="00FB6E1D">
        <w:rPr>
          <w:rFonts w:ascii="Times New Roman" w:eastAsia="仿宋_GB2312" w:hAnsi="Times New Roman"/>
          <w:b/>
          <w:bCs/>
          <w:sz w:val="32"/>
          <w:szCs w:val="32"/>
        </w:rPr>
        <w:t>小农户发展</w:t>
      </w:r>
      <w:r w:rsidRPr="00FB6E1D">
        <w:rPr>
          <w:rFonts w:ascii="Times New Roman" w:eastAsia="仿宋_GB2312" w:hAnsi="Times New Roman" w:hint="eastAsia"/>
          <w:b/>
          <w:bCs/>
          <w:sz w:val="32"/>
          <w:szCs w:val="32"/>
        </w:rPr>
        <w:t>问题研究</w:t>
      </w:r>
    </w:p>
    <w:p w14:paraId="200FBA17"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8.</w:t>
      </w:r>
      <w:r w:rsidRPr="00FB6E1D">
        <w:rPr>
          <w:rFonts w:ascii="Times New Roman" w:eastAsia="仿宋_GB2312" w:hAnsi="Times New Roman" w:hint="eastAsia"/>
          <w:b/>
          <w:bCs/>
          <w:sz w:val="32"/>
          <w:szCs w:val="32"/>
        </w:rPr>
        <w:t>我国乡村发展变迁规律问题研究</w:t>
      </w:r>
    </w:p>
    <w:p w14:paraId="1662CA0B"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9.</w:t>
      </w:r>
      <w:r w:rsidRPr="00FB6E1D">
        <w:rPr>
          <w:rFonts w:ascii="Times New Roman" w:eastAsia="仿宋_GB2312" w:hAnsi="Times New Roman" w:hint="eastAsia"/>
          <w:b/>
          <w:bCs/>
          <w:sz w:val="32"/>
          <w:szCs w:val="32"/>
        </w:rPr>
        <w:t>构建确保耕地数量不减少、质量有提升政策体系问题研究</w:t>
      </w:r>
    </w:p>
    <w:p w14:paraId="66EDB89F"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10.</w:t>
      </w:r>
      <w:r w:rsidRPr="00FB6E1D">
        <w:rPr>
          <w:rFonts w:ascii="Times New Roman" w:eastAsia="仿宋_GB2312" w:hAnsi="Times New Roman" w:hint="eastAsia"/>
          <w:b/>
          <w:bCs/>
          <w:sz w:val="32"/>
          <w:szCs w:val="32"/>
        </w:rPr>
        <w:t>完善粮食生产支持保护政策问题研究</w:t>
      </w:r>
    </w:p>
    <w:p w14:paraId="48D0A78B"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11.</w:t>
      </w:r>
      <w:r w:rsidRPr="00FB6E1D">
        <w:rPr>
          <w:rFonts w:ascii="Times New Roman" w:eastAsia="仿宋_GB2312" w:hAnsi="Times New Roman" w:hint="eastAsia"/>
          <w:b/>
          <w:bCs/>
          <w:sz w:val="32"/>
          <w:szCs w:val="32"/>
        </w:rPr>
        <w:t>提升农村基本公共服务水平问题研究</w:t>
      </w:r>
    </w:p>
    <w:p w14:paraId="07B85C09"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12.</w:t>
      </w:r>
      <w:r w:rsidRPr="00FB6E1D">
        <w:rPr>
          <w:rFonts w:ascii="Times New Roman" w:eastAsia="仿宋_GB2312" w:hAnsi="Times New Roman" w:hint="eastAsia"/>
          <w:b/>
          <w:bCs/>
          <w:sz w:val="32"/>
          <w:szCs w:val="32"/>
        </w:rPr>
        <w:t>乡村公共基础设施经营管护机制问题研究</w:t>
      </w:r>
    </w:p>
    <w:p w14:paraId="46AF8542"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13.</w:t>
      </w:r>
      <w:r w:rsidRPr="00FB6E1D">
        <w:rPr>
          <w:rFonts w:ascii="Times New Roman" w:eastAsia="仿宋_GB2312" w:hAnsi="Times New Roman" w:hint="eastAsia"/>
          <w:b/>
          <w:bCs/>
          <w:sz w:val="32"/>
          <w:szCs w:val="32"/>
        </w:rPr>
        <w:t>以县域城乡融合发展推进乡村振兴问题研究</w:t>
      </w:r>
    </w:p>
    <w:p w14:paraId="56981376"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14</w:t>
      </w:r>
      <w:r w:rsidRPr="00FB6E1D">
        <w:rPr>
          <w:rFonts w:ascii="Times New Roman" w:eastAsia="仿宋_GB2312" w:hAnsi="Times New Roman"/>
          <w:b/>
          <w:bCs/>
          <w:sz w:val="32"/>
          <w:szCs w:val="32"/>
        </w:rPr>
        <w:t>.</w:t>
      </w:r>
      <w:r w:rsidRPr="00FB6E1D">
        <w:rPr>
          <w:rFonts w:ascii="Times New Roman" w:eastAsia="仿宋_GB2312" w:hAnsi="Times New Roman"/>
          <w:b/>
          <w:bCs/>
          <w:sz w:val="32"/>
          <w:szCs w:val="32"/>
        </w:rPr>
        <w:t>高标准农田建设项目融资模式</w:t>
      </w:r>
      <w:r w:rsidRPr="00FB6E1D">
        <w:rPr>
          <w:rFonts w:ascii="Times New Roman" w:eastAsia="仿宋_GB2312" w:hAnsi="Times New Roman" w:hint="eastAsia"/>
          <w:b/>
          <w:bCs/>
          <w:sz w:val="32"/>
          <w:szCs w:val="32"/>
        </w:rPr>
        <w:t>问题</w:t>
      </w:r>
      <w:r w:rsidRPr="00FB6E1D">
        <w:rPr>
          <w:rFonts w:ascii="Times New Roman" w:eastAsia="仿宋_GB2312" w:hAnsi="Times New Roman"/>
          <w:b/>
          <w:bCs/>
          <w:sz w:val="32"/>
          <w:szCs w:val="32"/>
        </w:rPr>
        <w:t>研究</w:t>
      </w:r>
    </w:p>
    <w:p w14:paraId="232F7195"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15</w:t>
      </w:r>
      <w:r w:rsidRPr="00FB6E1D">
        <w:rPr>
          <w:rFonts w:ascii="Times New Roman" w:eastAsia="仿宋_GB2312" w:hAnsi="Times New Roman"/>
          <w:b/>
          <w:bCs/>
          <w:sz w:val="32"/>
          <w:szCs w:val="32"/>
        </w:rPr>
        <w:t>.</w:t>
      </w:r>
      <w:r w:rsidRPr="00FB6E1D">
        <w:rPr>
          <w:rFonts w:ascii="Times New Roman" w:eastAsia="仿宋_GB2312" w:hAnsi="Times New Roman" w:hint="eastAsia"/>
          <w:b/>
          <w:bCs/>
          <w:sz w:val="32"/>
          <w:szCs w:val="32"/>
        </w:rPr>
        <w:t>农业现代装备发展问题研究</w:t>
      </w:r>
    </w:p>
    <w:p w14:paraId="6E252131"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16</w:t>
      </w:r>
      <w:r w:rsidRPr="00FB6E1D">
        <w:rPr>
          <w:rFonts w:ascii="Times New Roman" w:eastAsia="仿宋_GB2312" w:hAnsi="Times New Roman"/>
          <w:b/>
          <w:bCs/>
          <w:sz w:val="32"/>
          <w:szCs w:val="32"/>
        </w:rPr>
        <w:t>.</w:t>
      </w:r>
      <w:r w:rsidRPr="00FB6E1D">
        <w:rPr>
          <w:rFonts w:ascii="Times New Roman" w:eastAsia="仿宋_GB2312" w:hAnsi="Times New Roman"/>
          <w:b/>
          <w:bCs/>
          <w:sz w:val="32"/>
          <w:szCs w:val="32"/>
        </w:rPr>
        <w:t>提高农村土地制度改革系统性集成性问题研究</w:t>
      </w:r>
    </w:p>
    <w:p w14:paraId="21773A42"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b/>
          <w:bCs/>
          <w:sz w:val="32"/>
          <w:szCs w:val="32"/>
        </w:rPr>
        <w:t>1</w:t>
      </w:r>
      <w:r w:rsidRPr="00FB6E1D">
        <w:rPr>
          <w:rFonts w:ascii="Times New Roman" w:eastAsia="仿宋_GB2312" w:hAnsi="Times New Roman" w:hint="eastAsia"/>
          <w:b/>
          <w:bCs/>
          <w:sz w:val="32"/>
          <w:szCs w:val="32"/>
        </w:rPr>
        <w:t>7</w:t>
      </w:r>
      <w:r w:rsidRPr="00FB6E1D">
        <w:rPr>
          <w:rFonts w:ascii="Times New Roman" w:eastAsia="仿宋_GB2312" w:hAnsi="Times New Roman"/>
          <w:b/>
          <w:bCs/>
          <w:sz w:val="32"/>
          <w:szCs w:val="32"/>
        </w:rPr>
        <w:t>.</w:t>
      </w:r>
      <w:r w:rsidRPr="00FB6E1D">
        <w:rPr>
          <w:rFonts w:ascii="Times New Roman" w:eastAsia="仿宋_GB2312" w:hAnsi="Times New Roman" w:hint="eastAsia"/>
          <w:b/>
          <w:bCs/>
          <w:sz w:val="32"/>
          <w:szCs w:val="32"/>
        </w:rPr>
        <w:t>发展新型农村集体经济问题研究</w:t>
      </w:r>
    </w:p>
    <w:p w14:paraId="7602A75A"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b/>
          <w:bCs/>
          <w:sz w:val="32"/>
          <w:szCs w:val="32"/>
        </w:rPr>
        <w:t>1</w:t>
      </w:r>
      <w:r w:rsidRPr="00FB6E1D">
        <w:rPr>
          <w:rFonts w:ascii="Times New Roman" w:eastAsia="仿宋_GB2312" w:hAnsi="Times New Roman" w:hint="eastAsia"/>
          <w:b/>
          <w:bCs/>
          <w:sz w:val="32"/>
          <w:szCs w:val="32"/>
        </w:rPr>
        <w:t>8</w:t>
      </w:r>
      <w:r w:rsidRPr="00FB6E1D">
        <w:rPr>
          <w:rFonts w:ascii="Times New Roman" w:eastAsia="仿宋_GB2312" w:hAnsi="Times New Roman"/>
          <w:b/>
          <w:bCs/>
          <w:sz w:val="32"/>
          <w:szCs w:val="32"/>
        </w:rPr>
        <w:t>.</w:t>
      </w:r>
      <w:r w:rsidRPr="00FB6E1D">
        <w:rPr>
          <w:rFonts w:ascii="Times New Roman" w:eastAsia="仿宋_GB2312" w:hAnsi="Times New Roman" w:hint="eastAsia"/>
          <w:b/>
          <w:bCs/>
          <w:sz w:val="32"/>
          <w:szCs w:val="32"/>
        </w:rPr>
        <w:t>新发展阶段农业农村法治定位与思路问题研究</w:t>
      </w:r>
    </w:p>
    <w:p w14:paraId="5EDB1C6F"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19.</w:t>
      </w:r>
      <w:r w:rsidRPr="00FB6E1D">
        <w:rPr>
          <w:rFonts w:ascii="Times New Roman" w:eastAsia="仿宋_GB2312" w:hAnsi="Times New Roman" w:hint="eastAsia"/>
          <w:b/>
          <w:bCs/>
          <w:sz w:val="32"/>
          <w:szCs w:val="32"/>
        </w:rPr>
        <w:t>粮食储备流通问题研究</w:t>
      </w:r>
    </w:p>
    <w:p w14:paraId="16DEA82B"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lastRenderedPageBreak/>
        <w:t>20.</w:t>
      </w:r>
      <w:r w:rsidRPr="00FB6E1D">
        <w:rPr>
          <w:rFonts w:ascii="Times New Roman" w:eastAsia="仿宋_GB2312" w:hAnsi="Times New Roman" w:hint="eastAsia"/>
          <w:b/>
          <w:bCs/>
          <w:sz w:val="32"/>
          <w:szCs w:val="32"/>
        </w:rPr>
        <w:t>构建现代乡村产业体系问题研究</w:t>
      </w:r>
    </w:p>
    <w:p w14:paraId="76E624ED"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21.</w:t>
      </w:r>
      <w:r w:rsidRPr="00FB6E1D">
        <w:rPr>
          <w:rFonts w:ascii="Times New Roman" w:eastAsia="仿宋_GB2312" w:hAnsi="Times New Roman" w:hint="eastAsia"/>
          <w:b/>
          <w:bCs/>
          <w:sz w:val="32"/>
          <w:szCs w:val="32"/>
        </w:rPr>
        <w:t>以数字技术加快农业农村现代化问题研究</w:t>
      </w:r>
    </w:p>
    <w:p w14:paraId="762397D9"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22.</w:t>
      </w:r>
      <w:r w:rsidRPr="00FB6E1D">
        <w:rPr>
          <w:rFonts w:ascii="Times New Roman" w:eastAsia="仿宋_GB2312" w:hAnsi="Times New Roman" w:hint="eastAsia"/>
          <w:b/>
          <w:bCs/>
          <w:sz w:val="32"/>
          <w:szCs w:val="32"/>
        </w:rPr>
        <w:t>新型经营主体信用评价体系研究</w:t>
      </w:r>
    </w:p>
    <w:p w14:paraId="4E85547F"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23.</w:t>
      </w:r>
      <w:r w:rsidRPr="00FB6E1D">
        <w:rPr>
          <w:rFonts w:ascii="Times New Roman" w:eastAsia="仿宋_GB2312" w:hAnsi="Times New Roman" w:hint="eastAsia"/>
          <w:b/>
          <w:bCs/>
          <w:sz w:val="32"/>
          <w:szCs w:val="32"/>
        </w:rPr>
        <w:t>农村集体经济组织成员制度研究</w:t>
      </w:r>
    </w:p>
    <w:p w14:paraId="6C075EEE"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24.</w:t>
      </w:r>
      <w:r w:rsidRPr="00FB6E1D">
        <w:rPr>
          <w:rFonts w:ascii="Times New Roman" w:eastAsia="仿宋_GB2312" w:hAnsi="Times New Roman" w:hint="eastAsia"/>
          <w:b/>
          <w:bCs/>
          <w:sz w:val="32"/>
          <w:szCs w:val="32"/>
        </w:rPr>
        <w:t>农村土地承包经营权转让和退出有关问题研究</w:t>
      </w:r>
    </w:p>
    <w:p w14:paraId="71D1C5A5" w14:textId="77777777" w:rsidR="00152072" w:rsidRPr="00FB6E1D" w:rsidRDefault="00152072" w:rsidP="00152072">
      <w:pPr>
        <w:pStyle w:val="ad"/>
        <w:ind w:firstLine="643"/>
        <w:rPr>
          <w:rFonts w:ascii="Times New Roman" w:eastAsia="仿宋_GB2312" w:hAnsi="Times New Roman"/>
          <w:b/>
          <w:bCs/>
          <w:sz w:val="32"/>
          <w:szCs w:val="32"/>
        </w:rPr>
      </w:pPr>
      <w:r w:rsidRPr="00FB6E1D">
        <w:rPr>
          <w:rFonts w:ascii="Times New Roman" w:eastAsia="仿宋_GB2312" w:hAnsi="Times New Roman" w:hint="eastAsia"/>
          <w:b/>
          <w:bCs/>
          <w:sz w:val="32"/>
          <w:szCs w:val="32"/>
        </w:rPr>
        <w:t>25.</w:t>
      </w:r>
      <w:r w:rsidRPr="00FB6E1D">
        <w:rPr>
          <w:rFonts w:ascii="Times New Roman" w:eastAsia="仿宋_GB2312" w:hAnsi="Times New Roman" w:hint="eastAsia"/>
          <w:b/>
          <w:bCs/>
          <w:sz w:val="32"/>
          <w:szCs w:val="32"/>
        </w:rPr>
        <w:t>农业</w:t>
      </w:r>
      <w:proofErr w:type="gramStart"/>
      <w:r w:rsidRPr="00FB6E1D">
        <w:rPr>
          <w:rFonts w:ascii="Times New Roman" w:eastAsia="仿宋_GB2312" w:hAnsi="Times New Roman" w:hint="eastAsia"/>
          <w:b/>
          <w:bCs/>
          <w:sz w:val="32"/>
          <w:szCs w:val="32"/>
        </w:rPr>
        <w:t>农村碳达峰</w:t>
      </w:r>
      <w:proofErr w:type="gramEnd"/>
      <w:r w:rsidRPr="00FB6E1D">
        <w:rPr>
          <w:rFonts w:ascii="Times New Roman" w:eastAsia="仿宋_GB2312" w:hAnsi="Times New Roman" w:hint="eastAsia"/>
          <w:b/>
          <w:bCs/>
          <w:sz w:val="32"/>
          <w:szCs w:val="32"/>
        </w:rPr>
        <w:t>、碳中和问题研究</w:t>
      </w:r>
    </w:p>
    <w:p w14:paraId="17984E71" w14:textId="77777777" w:rsidR="00152072" w:rsidRPr="00FB6E1D" w:rsidRDefault="00152072" w:rsidP="00152072">
      <w:pPr>
        <w:pStyle w:val="ad"/>
        <w:ind w:left="420" w:firstLine="643"/>
        <w:rPr>
          <w:rFonts w:ascii="Times New Roman" w:eastAsia="仿宋_GB2312" w:hAnsi="Times New Roman"/>
          <w:b/>
          <w:bCs/>
          <w:sz w:val="32"/>
          <w:szCs w:val="32"/>
        </w:rPr>
      </w:pPr>
    </w:p>
    <w:p w14:paraId="4906167F" w14:textId="77777777" w:rsidR="00152072" w:rsidRPr="00FB6E1D" w:rsidRDefault="00152072" w:rsidP="00152072">
      <w:pPr>
        <w:pStyle w:val="ad"/>
        <w:ind w:left="420" w:firstLine="480"/>
        <w:rPr>
          <w:rFonts w:ascii="Times New Roman" w:hAnsi="Times New Roman"/>
        </w:rPr>
      </w:pPr>
    </w:p>
    <w:p w14:paraId="0999F0FD" w14:textId="77777777" w:rsidR="00152072" w:rsidRPr="00152072" w:rsidRDefault="00152072" w:rsidP="00152072">
      <w:pPr>
        <w:pStyle w:val="BodyText"/>
      </w:pPr>
    </w:p>
    <w:sectPr w:rsidR="00152072" w:rsidRPr="00152072" w:rsidSect="00FC0DD2">
      <w:footerReference w:type="even" r:id="rId7"/>
      <w:footerReference w:type="default" r:id="rId8"/>
      <w:pgSz w:w="11906" w:h="16838"/>
      <w:pgMar w:top="1440" w:right="1588" w:bottom="1440" w:left="158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69EA5" w14:textId="77777777" w:rsidR="007F6718" w:rsidRDefault="007F6718" w:rsidP="00FC0DD2">
      <w:r>
        <w:separator/>
      </w:r>
    </w:p>
  </w:endnote>
  <w:endnote w:type="continuationSeparator" w:id="0">
    <w:p w14:paraId="6768086F" w14:textId="77777777" w:rsidR="007F6718" w:rsidRDefault="007F6718" w:rsidP="00FC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2067" w14:textId="77777777" w:rsidR="00FC0DD2" w:rsidRDefault="00233E4D">
    <w:pPr>
      <w:pStyle w:val="a4"/>
      <w:framePr w:wrap="around" w:vAnchor="text" w:hAnchor="margin" w:xAlign="center" w:y="1"/>
      <w:rPr>
        <w:rStyle w:val="a9"/>
      </w:rPr>
    </w:pPr>
    <w:r>
      <w:fldChar w:fldCharType="begin"/>
    </w:r>
    <w:r w:rsidR="00E04D8D">
      <w:rPr>
        <w:rStyle w:val="a9"/>
      </w:rPr>
      <w:instrText xml:space="preserve">PAGE  </w:instrText>
    </w:r>
    <w:r>
      <w:fldChar w:fldCharType="end"/>
    </w:r>
  </w:p>
  <w:p w14:paraId="621EE895" w14:textId="77777777" w:rsidR="00FC0DD2" w:rsidRDefault="00FC0D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3B2AE" w14:textId="77777777" w:rsidR="00FC0DD2" w:rsidRDefault="00233E4D">
    <w:pPr>
      <w:pStyle w:val="a4"/>
      <w:framePr w:wrap="around" w:vAnchor="text" w:hAnchor="margin" w:xAlign="center" w:y="1"/>
      <w:rPr>
        <w:rStyle w:val="a9"/>
      </w:rPr>
    </w:pPr>
    <w:r>
      <w:fldChar w:fldCharType="begin"/>
    </w:r>
    <w:r w:rsidR="00E04D8D">
      <w:rPr>
        <w:rStyle w:val="a9"/>
      </w:rPr>
      <w:instrText xml:space="preserve">PAGE  </w:instrText>
    </w:r>
    <w:r>
      <w:fldChar w:fldCharType="separate"/>
    </w:r>
    <w:r w:rsidR="00152072">
      <w:rPr>
        <w:rStyle w:val="a9"/>
        <w:noProof/>
      </w:rPr>
      <w:t>- 5 -</w:t>
    </w:r>
    <w:r>
      <w:fldChar w:fldCharType="end"/>
    </w:r>
  </w:p>
  <w:p w14:paraId="22BA8811" w14:textId="77777777" w:rsidR="00FC0DD2" w:rsidRDefault="00FC0DD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A37B9" w14:textId="77777777" w:rsidR="007F6718" w:rsidRDefault="007F6718" w:rsidP="00FC0DD2">
      <w:r>
        <w:separator/>
      </w:r>
    </w:p>
  </w:footnote>
  <w:footnote w:type="continuationSeparator" w:id="0">
    <w:p w14:paraId="29197774" w14:textId="77777777" w:rsidR="007F6718" w:rsidRDefault="007F6718" w:rsidP="00FC0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000A"/>
    <w:rsid w:val="877FC32F"/>
    <w:rsid w:val="9BCECE1A"/>
    <w:rsid w:val="9ECFB15C"/>
    <w:rsid w:val="BD3B8222"/>
    <w:rsid w:val="BDBEBFB7"/>
    <w:rsid w:val="BEBDD37A"/>
    <w:rsid w:val="CF515B12"/>
    <w:rsid w:val="D6ABC459"/>
    <w:rsid w:val="DB8FF4AC"/>
    <w:rsid w:val="EFFAAE2B"/>
    <w:rsid w:val="F2BF476E"/>
    <w:rsid w:val="F37B4A54"/>
    <w:rsid w:val="F7F75325"/>
    <w:rsid w:val="FCE4CD58"/>
    <w:rsid w:val="FFBF06EB"/>
    <w:rsid w:val="FFFFDC24"/>
    <w:rsid w:val="00002F99"/>
    <w:rsid w:val="000040E6"/>
    <w:rsid w:val="00004DD0"/>
    <w:rsid w:val="0000765D"/>
    <w:rsid w:val="0001270B"/>
    <w:rsid w:val="00017654"/>
    <w:rsid w:val="00024EFE"/>
    <w:rsid w:val="00026DCC"/>
    <w:rsid w:val="0002759C"/>
    <w:rsid w:val="000332A9"/>
    <w:rsid w:val="00036B9C"/>
    <w:rsid w:val="00036C0D"/>
    <w:rsid w:val="000429B6"/>
    <w:rsid w:val="000438C0"/>
    <w:rsid w:val="000539F4"/>
    <w:rsid w:val="0007381A"/>
    <w:rsid w:val="00075761"/>
    <w:rsid w:val="00083E8F"/>
    <w:rsid w:val="00085650"/>
    <w:rsid w:val="00092589"/>
    <w:rsid w:val="000945A8"/>
    <w:rsid w:val="000A1BB5"/>
    <w:rsid w:val="000B1BDE"/>
    <w:rsid w:val="000B5F60"/>
    <w:rsid w:val="000C3A84"/>
    <w:rsid w:val="000E06B7"/>
    <w:rsid w:val="000E2F5D"/>
    <w:rsid w:val="00101194"/>
    <w:rsid w:val="00114F09"/>
    <w:rsid w:val="001157BB"/>
    <w:rsid w:val="001219D6"/>
    <w:rsid w:val="00122969"/>
    <w:rsid w:val="00125F5C"/>
    <w:rsid w:val="0013129C"/>
    <w:rsid w:val="001341E9"/>
    <w:rsid w:val="00140CCB"/>
    <w:rsid w:val="00146A80"/>
    <w:rsid w:val="00147441"/>
    <w:rsid w:val="001479D6"/>
    <w:rsid w:val="00152072"/>
    <w:rsid w:val="0015404B"/>
    <w:rsid w:val="00160C21"/>
    <w:rsid w:val="001612AD"/>
    <w:rsid w:val="0018167B"/>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33E4D"/>
    <w:rsid w:val="002526D8"/>
    <w:rsid w:val="002602BD"/>
    <w:rsid w:val="00263A5D"/>
    <w:rsid w:val="00271A9B"/>
    <w:rsid w:val="002734A4"/>
    <w:rsid w:val="00274283"/>
    <w:rsid w:val="002742AC"/>
    <w:rsid w:val="00280597"/>
    <w:rsid w:val="00295775"/>
    <w:rsid w:val="002B0418"/>
    <w:rsid w:val="002B3079"/>
    <w:rsid w:val="002B6C47"/>
    <w:rsid w:val="002C37CB"/>
    <w:rsid w:val="002C5F0A"/>
    <w:rsid w:val="002C6320"/>
    <w:rsid w:val="002E1D92"/>
    <w:rsid w:val="002E7B81"/>
    <w:rsid w:val="002F0347"/>
    <w:rsid w:val="002F321F"/>
    <w:rsid w:val="002F42E4"/>
    <w:rsid w:val="00300522"/>
    <w:rsid w:val="00303345"/>
    <w:rsid w:val="00305FED"/>
    <w:rsid w:val="00313459"/>
    <w:rsid w:val="003243FC"/>
    <w:rsid w:val="00325081"/>
    <w:rsid w:val="0033021D"/>
    <w:rsid w:val="0033240A"/>
    <w:rsid w:val="00340CD1"/>
    <w:rsid w:val="00344587"/>
    <w:rsid w:val="003451E7"/>
    <w:rsid w:val="00347858"/>
    <w:rsid w:val="00354740"/>
    <w:rsid w:val="00361EBC"/>
    <w:rsid w:val="003660F6"/>
    <w:rsid w:val="003672AA"/>
    <w:rsid w:val="0037168D"/>
    <w:rsid w:val="00384EC7"/>
    <w:rsid w:val="00391877"/>
    <w:rsid w:val="0039584D"/>
    <w:rsid w:val="003B31E1"/>
    <w:rsid w:val="003B5DE6"/>
    <w:rsid w:val="003C2DD0"/>
    <w:rsid w:val="003C6A4F"/>
    <w:rsid w:val="003D01E6"/>
    <w:rsid w:val="003D0D77"/>
    <w:rsid w:val="003D4A11"/>
    <w:rsid w:val="003E5255"/>
    <w:rsid w:val="003F026C"/>
    <w:rsid w:val="003F5D91"/>
    <w:rsid w:val="00404C37"/>
    <w:rsid w:val="00412D1C"/>
    <w:rsid w:val="00421DCD"/>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D1C44"/>
    <w:rsid w:val="004D7B11"/>
    <w:rsid w:val="004E4673"/>
    <w:rsid w:val="004F08A9"/>
    <w:rsid w:val="004F2DAB"/>
    <w:rsid w:val="004F7E9C"/>
    <w:rsid w:val="0050606D"/>
    <w:rsid w:val="00506621"/>
    <w:rsid w:val="00514326"/>
    <w:rsid w:val="00514A32"/>
    <w:rsid w:val="00514BD1"/>
    <w:rsid w:val="00532101"/>
    <w:rsid w:val="00532200"/>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57412"/>
    <w:rsid w:val="006604B6"/>
    <w:rsid w:val="00666E51"/>
    <w:rsid w:val="0068207D"/>
    <w:rsid w:val="0068388C"/>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D10D1"/>
    <w:rsid w:val="007D4BEF"/>
    <w:rsid w:val="007D55F6"/>
    <w:rsid w:val="007E1C32"/>
    <w:rsid w:val="007E2C7D"/>
    <w:rsid w:val="007E4337"/>
    <w:rsid w:val="007F0725"/>
    <w:rsid w:val="007F6718"/>
    <w:rsid w:val="007F67CB"/>
    <w:rsid w:val="007F7EF1"/>
    <w:rsid w:val="00804293"/>
    <w:rsid w:val="00807A5D"/>
    <w:rsid w:val="00811796"/>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498E"/>
    <w:rsid w:val="009119C8"/>
    <w:rsid w:val="00920AAC"/>
    <w:rsid w:val="0092740D"/>
    <w:rsid w:val="00931DEE"/>
    <w:rsid w:val="009461F8"/>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20696"/>
    <w:rsid w:val="00A20C1F"/>
    <w:rsid w:val="00A2407F"/>
    <w:rsid w:val="00A26C4E"/>
    <w:rsid w:val="00A31004"/>
    <w:rsid w:val="00A3716A"/>
    <w:rsid w:val="00A437B7"/>
    <w:rsid w:val="00A444E2"/>
    <w:rsid w:val="00A45906"/>
    <w:rsid w:val="00A51092"/>
    <w:rsid w:val="00A76710"/>
    <w:rsid w:val="00AA4AB3"/>
    <w:rsid w:val="00AA6F84"/>
    <w:rsid w:val="00AA773B"/>
    <w:rsid w:val="00AB1003"/>
    <w:rsid w:val="00AC1669"/>
    <w:rsid w:val="00AC48DE"/>
    <w:rsid w:val="00AC4908"/>
    <w:rsid w:val="00AD4FE7"/>
    <w:rsid w:val="00AF1714"/>
    <w:rsid w:val="00AF1822"/>
    <w:rsid w:val="00AF29B1"/>
    <w:rsid w:val="00AF30C7"/>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92832"/>
    <w:rsid w:val="00BA4AE2"/>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618F"/>
    <w:rsid w:val="00CF77D3"/>
    <w:rsid w:val="00D007E6"/>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AAF"/>
    <w:rsid w:val="00DC72A2"/>
    <w:rsid w:val="00DD45E5"/>
    <w:rsid w:val="00DE1B1C"/>
    <w:rsid w:val="00DF0A67"/>
    <w:rsid w:val="00DF7F96"/>
    <w:rsid w:val="00E04D8D"/>
    <w:rsid w:val="00E10976"/>
    <w:rsid w:val="00E11C59"/>
    <w:rsid w:val="00E12990"/>
    <w:rsid w:val="00E1544E"/>
    <w:rsid w:val="00E20155"/>
    <w:rsid w:val="00E2016B"/>
    <w:rsid w:val="00E25547"/>
    <w:rsid w:val="00E25D7A"/>
    <w:rsid w:val="00E27688"/>
    <w:rsid w:val="00E31EF8"/>
    <w:rsid w:val="00E321AB"/>
    <w:rsid w:val="00E33F6F"/>
    <w:rsid w:val="00E35B8C"/>
    <w:rsid w:val="00E430FA"/>
    <w:rsid w:val="00E452C5"/>
    <w:rsid w:val="00E47CCB"/>
    <w:rsid w:val="00E52CF6"/>
    <w:rsid w:val="00E55DD7"/>
    <w:rsid w:val="00E604A6"/>
    <w:rsid w:val="00E61F9E"/>
    <w:rsid w:val="00E62701"/>
    <w:rsid w:val="00E656AC"/>
    <w:rsid w:val="00E67D87"/>
    <w:rsid w:val="00E72F62"/>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421F4"/>
    <w:rsid w:val="00F5000A"/>
    <w:rsid w:val="00F53C45"/>
    <w:rsid w:val="00F646C2"/>
    <w:rsid w:val="00F860CF"/>
    <w:rsid w:val="00F869E5"/>
    <w:rsid w:val="00F926F8"/>
    <w:rsid w:val="00F92AF2"/>
    <w:rsid w:val="00F95E9F"/>
    <w:rsid w:val="00FA01A9"/>
    <w:rsid w:val="00FC0DD2"/>
    <w:rsid w:val="00FC4522"/>
    <w:rsid w:val="00FD06C0"/>
    <w:rsid w:val="00FD31E9"/>
    <w:rsid w:val="00FE05B4"/>
    <w:rsid w:val="00FE7968"/>
    <w:rsid w:val="167FEB72"/>
    <w:rsid w:val="1CDB03AA"/>
    <w:rsid w:val="1D3A1653"/>
    <w:rsid w:val="1D6A513D"/>
    <w:rsid w:val="1EBE54F9"/>
    <w:rsid w:val="1FFF26B6"/>
    <w:rsid w:val="28EC6821"/>
    <w:rsid w:val="2AFA2453"/>
    <w:rsid w:val="2E312214"/>
    <w:rsid w:val="2EE4300A"/>
    <w:rsid w:val="4DCA0FAD"/>
    <w:rsid w:val="4F575F14"/>
    <w:rsid w:val="59F3CB96"/>
    <w:rsid w:val="67FFA73A"/>
    <w:rsid w:val="6DCF4B32"/>
    <w:rsid w:val="73F3BDBC"/>
    <w:rsid w:val="75450131"/>
    <w:rsid w:val="77F77A9A"/>
    <w:rsid w:val="79D06885"/>
    <w:rsid w:val="7ABFFDF9"/>
    <w:rsid w:val="7BDF721B"/>
    <w:rsid w:val="7DF7486B"/>
    <w:rsid w:val="7FFFB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79982"/>
  <w15:docId w15:val="{F00C2A45-5991-4B42-8F6C-BFE85D94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
    <w:qFormat/>
    <w:rsid w:val="00FC0D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FC0DD2"/>
    <w:pPr>
      <w:spacing w:after="120"/>
      <w:textAlignment w:val="baseline"/>
    </w:pPr>
    <w:rPr>
      <w:rFonts w:ascii="Calibri" w:hAnsi="Calibri"/>
    </w:rPr>
  </w:style>
  <w:style w:type="paragraph" w:styleId="a3">
    <w:name w:val="Balloon Text"/>
    <w:basedOn w:val="a"/>
    <w:semiHidden/>
    <w:qFormat/>
    <w:rsid w:val="00FC0DD2"/>
    <w:rPr>
      <w:sz w:val="18"/>
      <w:szCs w:val="18"/>
    </w:rPr>
  </w:style>
  <w:style w:type="paragraph" w:styleId="a4">
    <w:name w:val="footer"/>
    <w:basedOn w:val="a"/>
    <w:qFormat/>
    <w:rsid w:val="00FC0DD2"/>
    <w:pPr>
      <w:tabs>
        <w:tab w:val="center" w:pos="4153"/>
        <w:tab w:val="right" w:pos="8306"/>
      </w:tabs>
      <w:snapToGrid w:val="0"/>
      <w:jc w:val="left"/>
    </w:pPr>
    <w:rPr>
      <w:sz w:val="18"/>
      <w:szCs w:val="18"/>
    </w:rPr>
  </w:style>
  <w:style w:type="paragraph" w:styleId="a5">
    <w:name w:val="header"/>
    <w:basedOn w:val="a"/>
    <w:link w:val="a6"/>
    <w:qFormat/>
    <w:rsid w:val="00FC0DD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C0DD2"/>
    <w:pPr>
      <w:widowControl/>
      <w:spacing w:before="100" w:beforeAutospacing="1" w:after="100" w:afterAutospacing="1"/>
      <w:jc w:val="left"/>
    </w:pPr>
    <w:rPr>
      <w:rFonts w:ascii="宋体" w:hAnsi="宋体" w:cs="宋体"/>
      <w:kern w:val="0"/>
      <w:sz w:val="24"/>
    </w:rPr>
  </w:style>
  <w:style w:type="character" w:styleId="a8">
    <w:name w:val="Strong"/>
    <w:qFormat/>
    <w:rsid w:val="00FC0DD2"/>
    <w:rPr>
      <w:b/>
      <w:bCs/>
    </w:rPr>
  </w:style>
  <w:style w:type="character" w:styleId="a9">
    <w:name w:val="page number"/>
    <w:basedOn w:val="a0"/>
    <w:qFormat/>
    <w:rsid w:val="00FC0DD2"/>
  </w:style>
  <w:style w:type="character" w:styleId="aa">
    <w:name w:val="Emphasis"/>
    <w:qFormat/>
    <w:rsid w:val="00FC0DD2"/>
    <w:rPr>
      <w:i/>
      <w:iCs/>
    </w:rPr>
  </w:style>
  <w:style w:type="character" w:styleId="ab">
    <w:name w:val="Hyperlink"/>
    <w:qFormat/>
    <w:rsid w:val="00FC0DD2"/>
    <w:rPr>
      <w:color w:val="0000FF"/>
      <w:u w:val="single"/>
    </w:rPr>
  </w:style>
  <w:style w:type="character" w:customStyle="1" w:styleId="a6">
    <w:name w:val="页眉 字符"/>
    <w:link w:val="a5"/>
    <w:qFormat/>
    <w:rsid w:val="00FC0DD2"/>
    <w:rPr>
      <w:kern w:val="2"/>
      <w:sz w:val="18"/>
      <w:szCs w:val="18"/>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sid w:val="00FC0DD2"/>
    <w:pPr>
      <w:widowControl/>
      <w:spacing w:after="160" w:line="240" w:lineRule="exact"/>
      <w:jc w:val="left"/>
    </w:pPr>
    <w:rPr>
      <w:szCs w:val="20"/>
    </w:rPr>
  </w:style>
  <w:style w:type="paragraph" w:customStyle="1" w:styleId="Char">
    <w:name w:val="Char"/>
    <w:basedOn w:val="a"/>
    <w:qFormat/>
    <w:rsid w:val="00FC0DD2"/>
    <w:pPr>
      <w:tabs>
        <w:tab w:val="left" w:pos="420"/>
      </w:tabs>
      <w:ind w:left="420" w:hanging="420"/>
    </w:pPr>
    <w:rPr>
      <w:rFonts w:ascii="宋体" w:eastAsia="仿宋_GB2312" w:hAnsi="宋体"/>
      <w:spacing w:val="6"/>
      <w:sz w:val="30"/>
      <w:szCs w:val="20"/>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a"/>
    <w:qFormat/>
    <w:rsid w:val="00FC0DD2"/>
    <w:pPr>
      <w:widowControl/>
      <w:spacing w:after="160" w:line="240" w:lineRule="exact"/>
      <w:jc w:val="left"/>
    </w:pPr>
    <w:rPr>
      <w:szCs w:val="20"/>
    </w:rPr>
  </w:style>
  <w:style w:type="paragraph" w:customStyle="1" w:styleId="CharCharCharCharCharCharCharChar1CharCharChar1CharCharCharCharCharCharCharCharCharChar">
    <w:name w:val="Char Char Char Char Char Char Char Char1 Char Char Char1 Char Char Char Char Char Char Char Char Char Char"/>
    <w:basedOn w:val="a"/>
    <w:qFormat/>
    <w:rsid w:val="00FC0DD2"/>
    <w:pPr>
      <w:widowControl/>
      <w:spacing w:after="160" w:line="240" w:lineRule="exact"/>
      <w:jc w:val="left"/>
    </w:pPr>
    <w:rPr>
      <w:rFonts w:ascii="Arial" w:eastAsia="Times New Roman" w:hAnsi="Arial" w:cs="Verdana"/>
      <w:b/>
      <w:kern w:val="0"/>
      <w:sz w:val="24"/>
      <w:szCs w:val="20"/>
      <w:lang w:eastAsia="en-US"/>
    </w:rPr>
  </w:style>
  <w:style w:type="paragraph" w:customStyle="1" w:styleId="ac">
    <w:name w:val="各章标题"/>
    <w:basedOn w:val="a"/>
    <w:qFormat/>
    <w:rsid w:val="00FC0DD2"/>
    <w:pPr>
      <w:widowControl/>
      <w:spacing w:after="160" w:line="240" w:lineRule="exact"/>
      <w:jc w:val="left"/>
    </w:pPr>
    <w:rPr>
      <w:rFonts w:ascii="Cambria" w:hAnsi="Cambria"/>
      <w:kern w:val="0"/>
      <w:sz w:val="22"/>
      <w:szCs w:val="20"/>
    </w:rPr>
  </w:style>
  <w:style w:type="paragraph" w:styleId="ad">
    <w:name w:val="List Paragraph"/>
    <w:basedOn w:val="a"/>
    <w:uiPriority w:val="34"/>
    <w:qFormat/>
    <w:rsid w:val="00152072"/>
    <w:pPr>
      <w:widowControl/>
      <w:ind w:firstLineChars="200" w:firstLine="420"/>
      <w:jc w:val="left"/>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428</Words>
  <Characters>2441</Characters>
  <Application>Microsoft Office Word</Application>
  <DocSecurity>0</DocSecurity>
  <Lines>20</Lines>
  <Paragraphs>5</Paragraphs>
  <ScaleCrop>false</ScaleCrop>
  <Company>Lenovo (Beijing) Limited</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2011年度农业部软科学研究课题指南发布</dc:title>
  <dc:creator>Lenovo User</dc:creator>
  <cp:lastModifiedBy>肖贵秀</cp:lastModifiedBy>
  <cp:revision>5</cp:revision>
  <cp:lastPrinted>2021-03-22T01:44:00Z</cp:lastPrinted>
  <dcterms:created xsi:type="dcterms:W3CDTF">2020-03-29T02:08:00Z</dcterms:created>
  <dcterms:modified xsi:type="dcterms:W3CDTF">2021-03-23T01:57:00Z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