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0E" w:rsidRDefault="003F0562">
      <w:pPr>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1:</w:t>
      </w:r>
    </w:p>
    <w:p w:rsidR="0066720E" w:rsidRDefault="003F0562">
      <w:pPr>
        <w:spacing w:line="640" w:lineRule="exact"/>
        <w:ind w:firstLine="641"/>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贵州省第五届教育科学研究优秀成果</w:t>
      </w:r>
    </w:p>
    <w:p w:rsidR="0066720E" w:rsidRDefault="003F0562">
      <w:pPr>
        <w:spacing w:line="640" w:lineRule="exact"/>
        <w:ind w:firstLine="641"/>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评选奖励办法</w:t>
      </w:r>
    </w:p>
    <w:p w:rsidR="0066720E" w:rsidRDefault="0066720E">
      <w:pPr>
        <w:ind w:firstLine="640"/>
        <w:jc w:val="center"/>
        <w:rPr>
          <w:rFonts w:ascii="黑体" w:eastAsia="黑体" w:hAnsi="仿宋" w:cs="Arial"/>
          <w:kern w:val="0"/>
          <w:sz w:val="44"/>
          <w:szCs w:val="44"/>
        </w:rPr>
      </w:pPr>
    </w:p>
    <w:p w:rsidR="0066720E" w:rsidRDefault="003F0562">
      <w:pPr>
        <w:ind w:firstLine="640"/>
        <w:jc w:val="left"/>
        <w:rPr>
          <w:rFonts w:ascii="仿宋" w:eastAsia="仿宋" w:hAnsi="仿宋" w:cs="Arial"/>
          <w:kern w:val="0"/>
          <w:sz w:val="32"/>
          <w:szCs w:val="32"/>
        </w:rPr>
      </w:pPr>
      <w:r>
        <w:rPr>
          <w:rFonts w:ascii="仿宋" w:eastAsia="仿宋" w:hAnsi="仿宋" w:cs="Arial" w:hint="eastAsia"/>
          <w:b/>
          <w:kern w:val="0"/>
          <w:sz w:val="32"/>
          <w:szCs w:val="32"/>
        </w:rPr>
        <w:t>第一条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指导思想</w:t>
      </w:r>
      <w:bookmarkStart w:id="0" w:name="_GoBack"/>
      <w:bookmarkEnd w:id="0"/>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以习近平新时代中国特色社会主义思想为指导，深入贯彻党的十九大精神，全面落实全国、全省教育大会精神，围绕中心，服务大局，紧密结合我省教育改革发展的实践，推进教育科学的发展和创新，提高教育科研质量。</w:t>
      </w:r>
    </w:p>
    <w:p w:rsidR="0066720E" w:rsidRDefault="003F0562">
      <w:pPr>
        <w:ind w:firstLine="640"/>
        <w:jc w:val="left"/>
        <w:rPr>
          <w:rFonts w:ascii="仿宋" w:eastAsia="仿宋" w:hAnsi="仿宋" w:cs="Arial"/>
          <w:kern w:val="0"/>
          <w:sz w:val="32"/>
          <w:szCs w:val="32"/>
        </w:rPr>
      </w:pPr>
      <w:r>
        <w:rPr>
          <w:rFonts w:ascii="仿宋" w:eastAsia="仿宋" w:hAnsi="仿宋" w:cs="Arial" w:hint="eastAsia"/>
          <w:kern w:val="0"/>
          <w:sz w:val="32"/>
          <w:szCs w:val="32"/>
        </w:rPr>
        <w:t>评奖工作坚持政治标准、学术标准和学风标准，倡导质量第一，体现社会影响。</w:t>
      </w:r>
    </w:p>
    <w:p w:rsidR="0066720E" w:rsidRDefault="003F0562">
      <w:pPr>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第二条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hint="eastAsia"/>
          <w:kern w:val="0"/>
          <w:sz w:val="32"/>
          <w:szCs w:val="32"/>
        </w:rPr>
        <w:t>评奖范围</w:t>
      </w:r>
    </w:p>
    <w:p w:rsidR="0066720E" w:rsidRDefault="003F0562">
      <w:pPr>
        <w:ind w:firstLineChars="200"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申报成果类型为研究报告、著作、论文（著作、论文必须公开出版或发表）。</w:t>
      </w:r>
    </w:p>
    <w:p w:rsidR="0066720E" w:rsidRDefault="003F0562">
      <w:pPr>
        <w:ind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各市（州）、学校（单位）已组织教育科学优秀成果评奖活动的，其推荐成果原则上应是评奖活动中已获奖成果。未组织评奖活动的，应择优推荐。</w:t>
      </w:r>
    </w:p>
    <w:p w:rsidR="0066720E" w:rsidRDefault="003F0562">
      <w:pPr>
        <w:ind w:firstLine="640"/>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参评成果限定在</w:t>
      </w:r>
      <w:r>
        <w:rPr>
          <w:rFonts w:ascii="仿宋" w:eastAsia="仿宋" w:hAnsi="仿宋" w:cs="Arial" w:hint="eastAsia"/>
          <w:kern w:val="0"/>
          <w:sz w:val="32"/>
          <w:szCs w:val="32"/>
        </w:rPr>
        <w:t>2016</w:t>
      </w:r>
      <w:r>
        <w:rPr>
          <w:rFonts w:ascii="仿宋" w:eastAsia="仿宋" w:hAnsi="仿宋" w:cs="Arial" w:hint="eastAsia"/>
          <w:kern w:val="0"/>
          <w:sz w:val="32"/>
          <w:szCs w:val="32"/>
        </w:rPr>
        <w:t>年</w:t>
      </w:r>
      <w:r>
        <w:rPr>
          <w:rFonts w:ascii="仿宋" w:eastAsia="仿宋" w:hAnsi="仿宋" w:cs="Arial" w:hint="eastAsia"/>
          <w:kern w:val="0"/>
          <w:sz w:val="32"/>
          <w:szCs w:val="32"/>
        </w:rPr>
        <w:t>1</w:t>
      </w:r>
      <w:r>
        <w:rPr>
          <w:rFonts w:ascii="仿宋" w:eastAsia="仿宋" w:hAnsi="仿宋" w:cs="Arial" w:hint="eastAsia"/>
          <w:kern w:val="0"/>
          <w:sz w:val="32"/>
          <w:szCs w:val="32"/>
        </w:rPr>
        <w:t>月</w:t>
      </w:r>
      <w:r>
        <w:rPr>
          <w:rFonts w:ascii="仿宋" w:eastAsia="仿宋" w:hAnsi="仿宋" w:cs="Arial" w:hint="eastAsia"/>
          <w:kern w:val="0"/>
          <w:sz w:val="32"/>
          <w:szCs w:val="32"/>
        </w:rPr>
        <w:t>1</w:t>
      </w:r>
      <w:r>
        <w:rPr>
          <w:rFonts w:ascii="仿宋" w:eastAsia="仿宋" w:hAnsi="仿宋" w:cs="Arial" w:hint="eastAsia"/>
          <w:kern w:val="0"/>
          <w:sz w:val="32"/>
          <w:szCs w:val="32"/>
        </w:rPr>
        <w:t>日至</w:t>
      </w:r>
      <w:r>
        <w:rPr>
          <w:rFonts w:ascii="仿宋" w:eastAsia="仿宋" w:hAnsi="仿宋" w:cs="Arial" w:hint="eastAsia"/>
          <w:kern w:val="0"/>
          <w:sz w:val="32"/>
          <w:szCs w:val="32"/>
        </w:rPr>
        <w:t>2020</w:t>
      </w:r>
      <w:r>
        <w:rPr>
          <w:rFonts w:ascii="仿宋" w:eastAsia="仿宋" w:hAnsi="仿宋" w:cs="Arial" w:hint="eastAsia"/>
          <w:kern w:val="0"/>
          <w:sz w:val="32"/>
          <w:szCs w:val="32"/>
        </w:rPr>
        <w:t>年</w:t>
      </w:r>
      <w:r>
        <w:rPr>
          <w:rFonts w:ascii="仿宋" w:eastAsia="仿宋" w:hAnsi="仿宋" w:cs="Arial" w:hint="eastAsia"/>
          <w:kern w:val="0"/>
          <w:sz w:val="32"/>
          <w:szCs w:val="32"/>
        </w:rPr>
        <w:t>12</w:t>
      </w:r>
      <w:r>
        <w:rPr>
          <w:rFonts w:ascii="仿宋" w:eastAsia="仿宋" w:hAnsi="仿宋" w:cs="Arial" w:hint="eastAsia"/>
          <w:kern w:val="0"/>
          <w:sz w:val="32"/>
          <w:szCs w:val="32"/>
        </w:rPr>
        <w:t>月</w:t>
      </w:r>
      <w:r>
        <w:rPr>
          <w:rFonts w:ascii="仿宋" w:eastAsia="仿宋" w:hAnsi="仿宋" w:cs="Arial" w:hint="eastAsia"/>
          <w:kern w:val="0"/>
          <w:sz w:val="32"/>
          <w:szCs w:val="32"/>
        </w:rPr>
        <w:t>31</w:t>
      </w:r>
      <w:r>
        <w:rPr>
          <w:rFonts w:ascii="仿宋" w:eastAsia="仿宋" w:hAnsi="仿宋" w:cs="Arial" w:hint="eastAsia"/>
          <w:kern w:val="0"/>
          <w:sz w:val="32"/>
          <w:szCs w:val="32"/>
        </w:rPr>
        <w:t>日期间。</w:t>
      </w:r>
    </w:p>
    <w:p w:rsidR="0066720E" w:rsidRDefault="003F0562">
      <w:pPr>
        <w:ind w:firstLine="640"/>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已经获得过省级及以上哲学社会科学优秀成果奖、科技进步奖、省厅级及以上成果奖等成果，不再参加本次评奖。</w:t>
      </w:r>
    </w:p>
    <w:p w:rsidR="0066720E" w:rsidRDefault="003F0562">
      <w:pPr>
        <w:ind w:firstLineChars="200" w:firstLine="640"/>
        <w:rPr>
          <w:rFonts w:ascii="仿宋" w:eastAsia="仿宋" w:hAnsi="仿宋" w:cs="Arial"/>
          <w:kern w:val="0"/>
          <w:sz w:val="32"/>
          <w:szCs w:val="32"/>
        </w:rPr>
      </w:pPr>
      <w:r>
        <w:rPr>
          <w:rFonts w:ascii="仿宋" w:eastAsia="仿宋" w:hAnsi="仿宋" w:cs="Arial" w:hint="eastAsia"/>
          <w:kern w:val="0"/>
          <w:sz w:val="32"/>
          <w:szCs w:val="32"/>
        </w:rPr>
        <w:t>5.</w:t>
      </w:r>
      <w:r>
        <w:rPr>
          <w:rFonts w:ascii="仿宋" w:eastAsia="仿宋" w:hAnsi="仿宋" w:cs="Arial" w:hint="eastAsia"/>
          <w:kern w:val="0"/>
          <w:sz w:val="32"/>
          <w:szCs w:val="32"/>
        </w:rPr>
        <w:t>开发建设的地方教材、校本教材等其他教材资源、学</w:t>
      </w:r>
      <w:r>
        <w:rPr>
          <w:rFonts w:ascii="仿宋" w:eastAsia="仿宋" w:hAnsi="仿宋" w:cs="Arial" w:hint="eastAsia"/>
          <w:kern w:val="0"/>
          <w:sz w:val="32"/>
          <w:szCs w:val="32"/>
        </w:rPr>
        <w:lastRenderedPageBreak/>
        <w:t>习资源和工具书，开发设计的教具、学具，出版的论文集、音像制品等，不属于教育科研</w:t>
      </w:r>
      <w:r>
        <w:rPr>
          <w:rFonts w:ascii="仿宋" w:eastAsia="仿宋" w:hAnsi="仿宋" w:cs="Arial" w:hint="eastAsia"/>
          <w:kern w:val="0"/>
          <w:sz w:val="32"/>
          <w:szCs w:val="32"/>
        </w:rPr>
        <w:t>优秀成果奖评审范围。</w:t>
      </w:r>
    </w:p>
    <w:p w:rsidR="0066720E" w:rsidRDefault="003F0562">
      <w:pPr>
        <w:ind w:firstLineChars="200" w:firstLine="643"/>
        <w:rPr>
          <w:rFonts w:ascii="仿宋" w:eastAsia="仿宋" w:hAnsi="仿宋" w:cs="Arial"/>
          <w:kern w:val="0"/>
          <w:sz w:val="32"/>
          <w:szCs w:val="32"/>
        </w:rPr>
      </w:pPr>
      <w:r>
        <w:rPr>
          <w:rFonts w:ascii="仿宋" w:eastAsia="仿宋" w:hAnsi="仿宋" w:cs="Arial" w:hint="eastAsia"/>
          <w:b/>
          <w:kern w:val="0"/>
          <w:sz w:val="32"/>
          <w:szCs w:val="32"/>
        </w:rPr>
        <w:t>第三条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参评条件</w:t>
      </w:r>
    </w:p>
    <w:p w:rsidR="0066720E" w:rsidRDefault="003F0562">
      <w:pPr>
        <w:ind w:firstLineChars="200" w:firstLine="640"/>
        <w:rPr>
          <w:rFonts w:ascii="仿宋" w:eastAsia="仿宋" w:hAnsi="仿宋" w:cs="Arial"/>
          <w:kern w:val="0"/>
          <w:sz w:val="32"/>
          <w:szCs w:val="32"/>
        </w:rPr>
      </w:pPr>
      <w:r>
        <w:rPr>
          <w:rFonts w:ascii="仿宋" w:eastAsia="仿宋" w:hAnsi="仿宋" w:cs="Arial" w:hint="eastAsia"/>
          <w:kern w:val="0"/>
          <w:sz w:val="32"/>
          <w:szCs w:val="32"/>
        </w:rPr>
        <w:t>参评成果具有正确的政治方向，具有较高的学术价值、应用价值，研究方法科学</w:t>
      </w:r>
      <w:r>
        <w:rPr>
          <w:rFonts w:ascii="仿宋" w:eastAsia="仿宋" w:hAnsi="仿宋" w:cs="Arial" w:hint="eastAsia"/>
          <w:kern w:val="0"/>
          <w:sz w:val="32"/>
          <w:szCs w:val="32"/>
        </w:rPr>
        <w:t>,</w:t>
      </w:r>
      <w:r>
        <w:rPr>
          <w:rFonts w:ascii="仿宋" w:eastAsia="仿宋" w:hAnsi="仿宋" w:cs="Arial" w:hint="eastAsia"/>
          <w:kern w:val="0"/>
          <w:sz w:val="32"/>
          <w:szCs w:val="32"/>
        </w:rPr>
        <w:t>体现教育科学研究的新水平，科学解释和准确解答教育教学改革发展中的重点、难点、热点问题，或者有效解决教育教学实际问题。具体条件是：</w:t>
      </w:r>
    </w:p>
    <w:p w:rsidR="0066720E" w:rsidRDefault="003F0562">
      <w:pPr>
        <w:ind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坚持社会主义价值取向及价值评价标准，正确运用马克思主义的立场、观点和方法进行科学研究。</w:t>
      </w:r>
    </w:p>
    <w:p w:rsidR="0066720E" w:rsidRDefault="003F0562">
      <w:pPr>
        <w:ind w:firstLine="640"/>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学术上坚持创新和质量导向。要求观点鲜明，资料翔实，数据准确，论据充分，逻辑严密，方法科学。</w:t>
      </w:r>
    </w:p>
    <w:p w:rsidR="0066720E" w:rsidRDefault="003F0562">
      <w:pPr>
        <w:ind w:firstLine="640"/>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学风端正，符合学术道德和学术规范要求。</w:t>
      </w:r>
    </w:p>
    <w:p w:rsidR="0066720E" w:rsidRDefault="003F0562">
      <w:pPr>
        <w:ind w:firstLine="640"/>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坚持实践标准。一切从实际出发，理论联系实际。以解决问题为指引，以实现目标为方向，以实际成效为标准。</w:t>
      </w:r>
    </w:p>
    <w:p w:rsidR="0066720E" w:rsidRDefault="003F0562">
      <w:pPr>
        <w:ind w:firstLineChars="200" w:firstLine="643"/>
        <w:rPr>
          <w:rFonts w:ascii="仿宋" w:eastAsia="仿宋" w:hAnsi="仿宋" w:cs="Arial"/>
          <w:kern w:val="0"/>
          <w:sz w:val="32"/>
          <w:szCs w:val="32"/>
        </w:rPr>
      </w:pPr>
      <w:r>
        <w:rPr>
          <w:rFonts w:ascii="仿宋" w:eastAsia="仿宋" w:hAnsi="仿宋" w:cs="Arial" w:hint="eastAsia"/>
          <w:b/>
          <w:kern w:val="0"/>
          <w:sz w:val="32"/>
          <w:szCs w:val="32"/>
        </w:rPr>
        <w:t>第四条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hint="eastAsia"/>
          <w:kern w:val="0"/>
          <w:sz w:val="32"/>
          <w:szCs w:val="32"/>
        </w:rPr>
        <w:t>申报要求</w:t>
      </w:r>
    </w:p>
    <w:p w:rsidR="0066720E" w:rsidRDefault="003F0562">
      <w:pPr>
        <w:ind w:firstLine="640"/>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每项申报成果参与人不超过</w:t>
      </w:r>
      <w:r>
        <w:rPr>
          <w:rFonts w:ascii="仿宋" w:eastAsia="仿宋" w:hAnsi="仿宋" w:cs="Arial" w:hint="eastAsia"/>
          <w:kern w:val="0"/>
          <w:sz w:val="32"/>
          <w:szCs w:val="32"/>
        </w:rPr>
        <w:t>9</w:t>
      </w:r>
      <w:r>
        <w:rPr>
          <w:rFonts w:ascii="仿宋" w:eastAsia="仿宋" w:hAnsi="仿宋" w:cs="Arial" w:hint="eastAsia"/>
          <w:kern w:val="0"/>
          <w:sz w:val="32"/>
          <w:szCs w:val="32"/>
        </w:rPr>
        <w:t>人，单位成果只填写参与单位名称，总数不超过</w:t>
      </w:r>
      <w:r>
        <w:rPr>
          <w:rFonts w:ascii="仿宋" w:eastAsia="仿宋" w:hAnsi="仿宋" w:cs="Arial" w:hint="eastAsia"/>
          <w:kern w:val="0"/>
          <w:sz w:val="32"/>
          <w:szCs w:val="32"/>
        </w:rPr>
        <w:t>3</w:t>
      </w:r>
      <w:r>
        <w:rPr>
          <w:rFonts w:ascii="仿宋" w:eastAsia="仿宋" w:hAnsi="仿宋" w:cs="Arial" w:hint="eastAsia"/>
          <w:kern w:val="0"/>
          <w:sz w:val="32"/>
          <w:szCs w:val="32"/>
        </w:rPr>
        <w:t>个。</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各申报单位严格按限额推荐，不得占用本单位名额推荐外单位人员的成果。每位申报者只能申报一项成果。</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系列丛书只能以单本著作独立参评；多卷本专著整体申报参评，</w:t>
      </w:r>
      <w:proofErr w:type="gramStart"/>
      <w:r>
        <w:rPr>
          <w:rFonts w:ascii="仿宋" w:eastAsia="仿宋" w:hAnsi="仿宋" w:cs="Arial" w:hint="eastAsia"/>
          <w:kern w:val="0"/>
          <w:sz w:val="32"/>
          <w:szCs w:val="32"/>
        </w:rPr>
        <w:t>不能单卷参评</w:t>
      </w:r>
      <w:proofErr w:type="gramEnd"/>
      <w:r>
        <w:rPr>
          <w:rFonts w:ascii="仿宋" w:eastAsia="仿宋" w:hAnsi="仿宋" w:cs="Arial" w:hint="eastAsia"/>
          <w:kern w:val="0"/>
          <w:sz w:val="32"/>
          <w:szCs w:val="32"/>
        </w:rPr>
        <w:t>。</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申报</w:t>
      </w:r>
      <w:proofErr w:type="gramStart"/>
      <w:r>
        <w:rPr>
          <w:rFonts w:ascii="仿宋" w:eastAsia="仿宋" w:hAnsi="仿宋" w:cs="Arial" w:hint="eastAsia"/>
          <w:kern w:val="0"/>
          <w:sz w:val="32"/>
          <w:szCs w:val="32"/>
        </w:rPr>
        <w:t>成果查重不能</w:t>
      </w:r>
      <w:proofErr w:type="gramEnd"/>
      <w:r>
        <w:rPr>
          <w:rFonts w:ascii="仿宋" w:eastAsia="仿宋" w:hAnsi="仿宋" w:cs="Arial" w:hint="eastAsia"/>
          <w:kern w:val="0"/>
          <w:sz w:val="32"/>
          <w:szCs w:val="32"/>
        </w:rPr>
        <w:t>超过</w:t>
      </w:r>
      <w:r>
        <w:rPr>
          <w:rFonts w:ascii="仿宋" w:eastAsia="仿宋" w:hAnsi="仿宋" w:cs="Arial" w:hint="eastAsia"/>
          <w:kern w:val="0"/>
          <w:sz w:val="32"/>
          <w:szCs w:val="32"/>
        </w:rPr>
        <w:t>30%</w:t>
      </w:r>
      <w:r>
        <w:rPr>
          <w:rFonts w:ascii="仿宋" w:eastAsia="仿宋" w:hAnsi="仿宋" w:cs="Arial" w:hint="eastAsia"/>
          <w:kern w:val="0"/>
          <w:sz w:val="32"/>
          <w:szCs w:val="32"/>
        </w:rPr>
        <w:t>。</w:t>
      </w:r>
    </w:p>
    <w:p w:rsidR="0066720E" w:rsidRDefault="003F0562">
      <w:pPr>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lastRenderedPageBreak/>
        <w:t>第五条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申报办法</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本届成果评选奖励采取限额申报的办法，名额分配如下：贵阳市、遵义市、毕节市各</w:t>
      </w:r>
      <w:r>
        <w:rPr>
          <w:rFonts w:ascii="仿宋" w:eastAsia="仿宋" w:hAnsi="仿宋" w:cs="Arial" w:hint="eastAsia"/>
          <w:kern w:val="0"/>
          <w:sz w:val="32"/>
          <w:szCs w:val="32"/>
        </w:rPr>
        <w:t>30</w:t>
      </w:r>
      <w:r>
        <w:rPr>
          <w:rFonts w:ascii="仿宋" w:eastAsia="仿宋" w:hAnsi="仿宋" w:cs="Arial" w:hint="eastAsia"/>
          <w:kern w:val="0"/>
          <w:sz w:val="32"/>
          <w:szCs w:val="32"/>
        </w:rPr>
        <w:t>项；铜仁市、黔东南州、黔南州各</w:t>
      </w:r>
      <w:r>
        <w:rPr>
          <w:rFonts w:ascii="仿宋" w:eastAsia="仿宋" w:hAnsi="仿宋" w:cs="Arial" w:hint="eastAsia"/>
          <w:kern w:val="0"/>
          <w:sz w:val="32"/>
          <w:szCs w:val="32"/>
        </w:rPr>
        <w:t>25</w:t>
      </w:r>
      <w:r>
        <w:rPr>
          <w:rFonts w:ascii="仿宋" w:eastAsia="仿宋" w:hAnsi="仿宋" w:cs="Arial" w:hint="eastAsia"/>
          <w:kern w:val="0"/>
          <w:sz w:val="32"/>
          <w:szCs w:val="32"/>
        </w:rPr>
        <w:t>项；六盘水市、安顺市、黔西南州各</w:t>
      </w:r>
      <w:r>
        <w:rPr>
          <w:rFonts w:ascii="仿宋" w:eastAsia="仿宋" w:hAnsi="仿宋" w:cs="Arial" w:hint="eastAsia"/>
          <w:kern w:val="0"/>
          <w:sz w:val="32"/>
          <w:szCs w:val="32"/>
        </w:rPr>
        <w:t>20</w:t>
      </w:r>
      <w:r>
        <w:rPr>
          <w:rFonts w:ascii="仿宋" w:eastAsia="仿宋" w:hAnsi="仿宋" w:cs="Arial" w:hint="eastAsia"/>
          <w:kern w:val="0"/>
          <w:sz w:val="32"/>
          <w:szCs w:val="32"/>
        </w:rPr>
        <w:t>项；省属高校每校</w:t>
      </w:r>
      <w:r>
        <w:rPr>
          <w:rFonts w:ascii="仿宋" w:eastAsia="仿宋" w:hAnsi="仿宋" w:cs="Arial" w:hint="eastAsia"/>
          <w:kern w:val="0"/>
          <w:sz w:val="32"/>
          <w:szCs w:val="32"/>
        </w:rPr>
        <w:t>10</w:t>
      </w:r>
      <w:r>
        <w:rPr>
          <w:rFonts w:ascii="仿宋" w:eastAsia="仿宋" w:hAnsi="仿宋" w:cs="Arial" w:hint="eastAsia"/>
          <w:kern w:val="0"/>
          <w:sz w:val="32"/>
          <w:szCs w:val="32"/>
        </w:rPr>
        <w:t>项；市（州）本科院校每校</w:t>
      </w:r>
      <w:r>
        <w:rPr>
          <w:rFonts w:ascii="仿宋" w:eastAsia="仿宋" w:hAnsi="仿宋" w:cs="Arial" w:hint="eastAsia"/>
          <w:kern w:val="0"/>
          <w:sz w:val="32"/>
          <w:szCs w:val="32"/>
        </w:rPr>
        <w:t>6</w:t>
      </w:r>
      <w:r>
        <w:rPr>
          <w:rFonts w:ascii="仿宋" w:eastAsia="仿宋" w:hAnsi="仿宋" w:cs="Arial" w:hint="eastAsia"/>
          <w:kern w:val="0"/>
          <w:sz w:val="32"/>
          <w:szCs w:val="32"/>
        </w:rPr>
        <w:t>项；独立院校、高职院校每校</w:t>
      </w:r>
      <w:r>
        <w:rPr>
          <w:rFonts w:ascii="仿宋" w:eastAsia="仿宋" w:hAnsi="仿宋" w:cs="Arial" w:hint="eastAsia"/>
          <w:kern w:val="0"/>
          <w:sz w:val="32"/>
          <w:szCs w:val="32"/>
        </w:rPr>
        <w:t>5</w:t>
      </w:r>
      <w:r>
        <w:rPr>
          <w:rFonts w:ascii="仿宋" w:eastAsia="仿宋" w:hAnsi="仿宋" w:cs="Arial" w:hint="eastAsia"/>
          <w:kern w:val="0"/>
          <w:sz w:val="32"/>
          <w:szCs w:val="32"/>
        </w:rPr>
        <w:t>项；省属中等职业学校、中学每校</w:t>
      </w:r>
      <w:r>
        <w:rPr>
          <w:rFonts w:ascii="仿宋" w:eastAsia="仿宋" w:hAnsi="仿宋" w:cs="Arial" w:hint="eastAsia"/>
          <w:kern w:val="0"/>
          <w:sz w:val="32"/>
          <w:szCs w:val="32"/>
        </w:rPr>
        <w:t>3</w:t>
      </w:r>
      <w:r>
        <w:rPr>
          <w:rFonts w:ascii="仿宋" w:eastAsia="仿宋" w:hAnsi="仿宋" w:cs="Arial" w:hint="eastAsia"/>
          <w:kern w:val="0"/>
          <w:sz w:val="32"/>
          <w:szCs w:val="32"/>
        </w:rPr>
        <w:t>项；厅属事业单位每单位</w:t>
      </w:r>
      <w:r>
        <w:rPr>
          <w:rFonts w:ascii="仿宋" w:eastAsia="仿宋" w:hAnsi="仿宋" w:cs="Arial" w:hint="eastAsia"/>
          <w:kern w:val="0"/>
          <w:sz w:val="32"/>
          <w:szCs w:val="32"/>
        </w:rPr>
        <w:t>3</w:t>
      </w:r>
      <w:r>
        <w:rPr>
          <w:rFonts w:ascii="仿宋" w:eastAsia="仿宋" w:hAnsi="仿宋" w:cs="Arial" w:hint="eastAsia"/>
          <w:kern w:val="0"/>
          <w:sz w:val="32"/>
          <w:szCs w:val="32"/>
        </w:rPr>
        <w:t>项；省教育学会</w:t>
      </w:r>
      <w:r>
        <w:rPr>
          <w:rFonts w:ascii="仿宋" w:eastAsia="仿宋" w:hAnsi="仿宋" w:cs="Arial" w:hint="eastAsia"/>
          <w:kern w:val="0"/>
          <w:sz w:val="32"/>
          <w:szCs w:val="32"/>
        </w:rPr>
        <w:t>3</w:t>
      </w:r>
      <w:r>
        <w:rPr>
          <w:rFonts w:ascii="仿宋" w:eastAsia="仿宋" w:hAnsi="仿宋" w:cs="Arial" w:hint="eastAsia"/>
          <w:kern w:val="0"/>
          <w:sz w:val="32"/>
          <w:szCs w:val="32"/>
        </w:rPr>
        <w:t>项。</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申报材料</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w:t>
      </w:r>
      <w:r>
        <w:rPr>
          <w:rFonts w:ascii="仿宋" w:eastAsia="仿宋" w:hAnsi="仿宋" w:cs="Arial" w:hint="eastAsia"/>
          <w:kern w:val="0"/>
          <w:sz w:val="32"/>
          <w:szCs w:val="32"/>
        </w:rPr>
        <w:t>1</w:t>
      </w:r>
      <w:r>
        <w:rPr>
          <w:rFonts w:ascii="仿宋" w:eastAsia="仿宋" w:hAnsi="仿宋" w:cs="Arial" w:hint="eastAsia"/>
          <w:kern w:val="0"/>
          <w:sz w:val="32"/>
          <w:szCs w:val="32"/>
        </w:rPr>
        <w:t>）《贵州省教育科学研究优秀成果奖申报评审书》一式二份（见附件</w:t>
      </w:r>
      <w:r>
        <w:rPr>
          <w:rFonts w:ascii="仿宋" w:eastAsia="仿宋" w:hAnsi="仿宋" w:cs="Arial" w:hint="eastAsia"/>
          <w:kern w:val="0"/>
          <w:sz w:val="32"/>
          <w:szCs w:val="32"/>
        </w:rPr>
        <w:t>2</w:t>
      </w:r>
      <w:r>
        <w:rPr>
          <w:rFonts w:ascii="仿宋" w:eastAsia="仿宋" w:hAnsi="仿宋" w:cs="Arial" w:hint="eastAsia"/>
          <w:kern w:val="0"/>
          <w:sz w:val="32"/>
          <w:szCs w:val="32"/>
        </w:rPr>
        <w:t>）；</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w:t>
      </w:r>
      <w:r>
        <w:rPr>
          <w:rFonts w:ascii="仿宋" w:eastAsia="仿宋" w:hAnsi="仿宋" w:cs="Arial" w:hint="eastAsia"/>
          <w:kern w:val="0"/>
          <w:sz w:val="32"/>
          <w:szCs w:val="32"/>
        </w:rPr>
        <w:t>2</w:t>
      </w:r>
      <w:r>
        <w:rPr>
          <w:rFonts w:ascii="仿宋" w:eastAsia="仿宋" w:hAnsi="仿宋" w:cs="Arial" w:hint="eastAsia"/>
          <w:kern w:val="0"/>
          <w:sz w:val="32"/>
          <w:szCs w:val="32"/>
        </w:rPr>
        <w:t>）成果原件及相关证明材料一份（证明类材料可用复印件加盖公章）；</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w:t>
      </w:r>
      <w:r>
        <w:rPr>
          <w:rFonts w:ascii="仿宋" w:eastAsia="仿宋" w:hAnsi="仿宋" w:cs="Arial" w:hint="eastAsia"/>
          <w:kern w:val="0"/>
          <w:sz w:val="32"/>
          <w:szCs w:val="32"/>
        </w:rPr>
        <w:t>3</w:t>
      </w:r>
      <w:r>
        <w:rPr>
          <w:rFonts w:ascii="仿宋" w:eastAsia="仿宋" w:hAnsi="仿宋" w:cs="Arial" w:hint="eastAsia"/>
          <w:kern w:val="0"/>
          <w:sz w:val="32"/>
          <w:szCs w:val="32"/>
        </w:rPr>
        <w:t>）申报表格可在</w:t>
      </w:r>
      <w:r>
        <w:rPr>
          <w:rFonts w:ascii="仿宋" w:eastAsia="仿宋" w:hAnsi="仿宋" w:cs="Arial"/>
          <w:kern w:val="0"/>
          <w:sz w:val="32"/>
          <w:szCs w:val="32"/>
        </w:rPr>
        <w:t>http://</w:t>
      </w:r>
      <w:r>
        <w:rPr>
          <w:rFonts w:ascii="仿宋" w:eastAsia="仿宋" w:hAnsi="仿宋" w:cs="Arial" w:hint="eastAsia"/>
          <w:kern w:val="0"/>
          <w:sz w:val="32"/>
          <w:szCs w:val="32"/>
        </w:rPr>
        <w:t>jyt.guizhou.gov.cn</w:t>
      </w:r>
      <w:r>
        <w:rPr>
          <w:rFonts w:ascii="仿宋" w:eastAsia="仿宋" w:hAnsi="仿宋" w:cs="Arial"/>
          <w:kern w:val="0"/>
          <w:sz w:val="32"/>
          <w:szCs w:val="32"/>
        </w:rPr>
        <w:t>/</w:t>
      </w:r>
      <w:r>
        <w:rPr>
          <w:rFonts w:ascii="仿宋" w:eastAsia="仿宋" w:hAnsi="仿宋" w:cs="Arial" w:hint="eastAsia"/>
          <w:kern w:val="0"/>
          <w:sz w:val="32"/>
          <w:szCs w:val="32"/>
        </w:rPr>
        <w:t>贵州省教育厅</w:t>
      </w:r>
      <w:proofErr w:type="gramStart"/>
      <w:r>
        <w:rPr>
          <w:rFonts w:ascii="仿宋" w:eastAsia="仿宋" w:hAnsi="仿宋" w:cs="Arial" w:hint="eastAsia"/>
          <w:kern w:val="0"/>
          <w:sz w:val="32"/>
          <w:szCs w:val="32"/>
        </w:rPr>
        <w:t>政务网</w:t>
      </w:r>
      <w:proofErr w:type="gramEnd"/>
      <w:r>
        <w:rPr>
          <w:rFonts w:ascii="仿宋" w:eastAsia="仿宋" w:hAnsi="仿宋" w:cs="Arial" w:hint="eastAsia"/>
          <w:kern w:val="0"/>
          <w:sz w:val="32"/>
          <w:szCs w:val="32"/>
        </w:rPr>
        <w:t>下载；</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申报材料于</w:t>
      </w:r>
      <w:r>
        <w:rPr>
          <w:rFonts w:ascii="仿宋" w:eastAsia="仿宋" w:hAnsi="仿宋" w:cs="Arial" w:hint="eastAsia"/>
          <w:kern w:val="0"/>
          <w:sz w:val="32"/>
          <w:szCs w:val="32"/>
        </w:rPr>
        <w:t>2021</w:t>
      </w:r>
      <w:r>
        <w:rPr>
          <w:rFonts w:ascii="仿宋" w:eastAsia="仿宋" w:hAnsi="仿宋" w:cs="Arial" w:hint="eastAsia"/>
          <w:kern w:val="0"/>
          <w:sz w:val="32"/>
          <w:szCs w:val="32"/>
        </w:rPr>
        <w:t>年</w:t>
      </w:r>
      <w:r>
        <w:rPr>
          <w:rFonts w:ascii="仿宋" w:eastAsia="仿宋" w:hAnsi="仿宋" w:cs="Arial" w:hint="eastAsia"/>
          <w:kern w:val="0"/>
          <w:sz w:val="32"/>
          <w:szCs w:val="32"/>
        </w:rPr>
        <w:t>3</w:t>
      </w:r>
      <w:r>
        <w:rPr>
          <w:rFonts w:ascii="仿宋" w:eastAsia="仿宋" w:hAnsi="仿宋" w:cs="Arial" w:hint="eastAsia"/>
          <w:kern w:val="0"/>
          <w:sz w:val="32"/>
          <w:szCs w:val="32"/>
        </w:rPr>
        <w:t>月</w:t>
      </w:r>
      <w:r>
        <w:rPr>
          <w:rFonts w:ascii="仿宋" w:eastAsia="仿宋" w:hAnsi="仿宋" w:cs="Arial" w:hint="eastAsia"/>
          <w:kern w:val="0"/>
          <w:sz w:val="32"/>
          <w:szCs w:val="32"/>
        </w:rPr>
        <w:t>31</w:t>
      </w:r>
      <w:r>
        <w:rPr>
          <w:rFonts w:ascii="仿宋" w:eastAsia="仿宋" w:hAnsi="仿宋" w:cs="Arial" w:hint="eastAsia"/>
          <w:kern w:val="0"/>
          <w:sz w:val="32"/>
          <w:szCs w:val="32"/>
        </w:rPr>
        <w:t>日前</w:t>
      </w:r>
      <w:r>
        <w:rPr>
          <w:rFonts w:ascii="仿宋" w:eastAsia="仿宋" w:hAnsi="仿宋" w:cs="Arial" w:hint="eastAsia"/>
          <w:kern w:val="0"/>
          <w:sz w:val="32"/>
          <w:szCs w:val="32"/>
        </w:rPr>
        <w:t>报送贵州省教育科学规划领导小组办公室，逾期不予受理。联系人：杨秀柱，电话：</w:t>
      </w:r>
      <w:r>
        <w:rPr>
          <w:rFonts w:ascii="仿宋" w:eastAsia="仿宋" w:hAnsi="仿宋" w:cs="Arial" w:hint="eastAsia"/>
          <w:kern w:val="0"/>
          <w:sz w:val="32"/>
          <w:szCs w:val="32"/>
        </w:rPr>
        <w:t>0851-86775332</w:t>
      </w:r>
      <w:r>
        <w:rPr>
          <w:rFonts w:ascii="仿宋" w:eastAsia="仿宋" w:hAnsi="仿宋" w:cs="Arial" w:hint="eastAsia"/>
          <w:kern w:val="0"/>
          <w:sz w:val="32"/>
          <w:szCs w:val="32"/>
        </w:rPr>
        <w:t>），</w:t>
      </w:r>
      <w:r>
        <w:rPr>
          <w:rFonts w:ascii="仿宋" w:eastAsia="仿宋" w:hAnsi="仿宋" w:cs="Arial" w:hint="eastAsia"/>
          <w:spacing w:val="-20"/>
          <w:kern w:val="0"/>
          <w:sz w:val="32"/>
          <w:szCs w:val="32"/>
        </w:rPr>
        <w:t>同时，</w:t>
      </w:r>
      <w:r>
        <w:rPr>
          <w:rFonts w:ascii="仿宋" w:eastAsia="仿宋" w:hAnsi="仿宋" w:cs="Arial" w:hint="eastAsia"/>
          <w:kern w:val="0"/>
          <w:sz w:val="32"/>
          <w:szCs w:val="32"/>
        </w:rPr>
        <w:t>将《申报书》、《汇总表》电子版发送至</w:t>
      </w:r>
      <w:r>
        <w:rPr>
          <w:rFonts w:ascii="仿宋" w:eastAsia="仿宋" w:hAnsi="仿宋" w:cs="Arial" w:hint="eastAsia"/>
          <w:kern w:val="0"/>
          <w:sz w:val="32"/>
          <w:szCs w:val="32"/>
        </w:rPr>
        <w:t>277685733@qq.com</w:t>
      </w:r>
      <w:r>
        <w:rPr>
          <w:rFonts w:ascii="仿宋" w:eastAsia="仿宋" w:hAnsi="仿宋" w:cs="Arial" w:hint="eastAsia"/>
          <w:kern w:val="0"/>
          <w:sz w:val="32"/>
          <w:szCs w:val="32"/>
        </w:rPr>
        <w:t>邮箱。</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省教育科学规划领导小组办公室不直接受理个人申报。申报材料请自留副本，材料概不返回。</w:t>
      </w:r>
    </w:p>
    <w:p w:rsidR="0066720E" w:rsidRDefault="003F0562">
      <w:pPr>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第六条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奖项设置</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本届成果奖评审分为：论文、著作、研究报告三个类别</w:t>
      </w:r>
      <w:r>
        <w:rPr>
          <w:rFonts w:ascii="仿宋" w:eastAsia="仿宋" w:hAnsi="仿宋" w:cs="Arial" w:hint="eastAsia"/>
          <w:kern w:val="0"/>
          <w:sz w:val="32"/>
          <w:szCs w:val="32"/>
        </w:rPr>
        <w:lastRenderedPageBreak/>
        <w:t>分别进行评审。分设一、二、三等奖，其中一等奖</w:t>
      </w:r>
      <w:r>
        <w:rPr>
          <w:rFonts w:ascii="仿宋" w:eastAsia="仿宋" w:hAnsi="仿宋" w:cs="Arial" w:hint="eastAsia"/>
          <w:kern w:val="0"/>
          <w:sz w:val="32"/>
          <w:szCs w:val="32"/>
        </w:rPr>
        <w:t>5%</w:t>
      </w:r>
      <w:r>
        <w:rPr>
          <w:rFonts w:ascii="仿宋" w:eastAsia="仿宋" w:hAnsi="仿宋" w:cs="Arial" w:hint="eastAsia"/>
          <w:kern w:val="0"/>
          <w:sz w:val="32"/>
          <w:szCs w:val="32"/>
        </w:rPr>
        <w:t>，二等奖</w:t>
      </w:r>
      <w:r>
        <w:rPr>
          <w:rFonts w:ascii="仿宋" w:eastAsia="仿宋" w:hAnsi="仿宋" w:cs="Arial" w:hint="eastAsia"/>
          <w:kern w:val="0"/>
          <w:sz w:val="32"/>
          <w:szCs w:val="32"/>
        </w:rPr>
        <w:t>20%</w:t>
      </w:r>
      <w:r>
        <w:rPr>
          <w:rFonts w:ascii="仿宋" w:eastAsia="仿宋" w:hAnsi="仿宋" w:cs="Arial" w:hint="eastAsia"/>
          <w:kern w:val="0"/>
          <w:sz w:val="32"/>
          <w:szCs w:val="32"/>
        </w:rPr>
        <w:t>，三等奖</w:t>
      </w:r>
      <w:r>
        <w:rPr>
          <w:rFonts w:ascii="仿宋" w:eastAsia="仿宋" w:hAnsi="仿宋" w:cs="Arial" w:hint="eastAsia"/>
          <w:kern w:val="0"/>
          <w:sz w:val="32"/>
          <w:szCs w:val="32"/>
        </w:rPr>
        <w:t>30%</w:t>
      </w:r>
      <w:r>
        <w:rPr>
          <w:rFonts w:ascii="仿宋" w:eastAsia="仿宋" w:hAnsi="仿宋" w:cs="Arial" w:hint="eastAsia"/>
          <w:kern w:val="0"/>
          <w:sz w:val="32"/>
          <w:szCs w:val="32"/>
        </w:rPr>
        <w:t>。</w:t>
      </w:r>
    </w:p>
    <w:p w:rsidR="0066720E" w:rsidRDefault="003F0562">
      <w:pPr>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第七条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评奖要求</w:t>
      </w:r>
    </w:p>
    <w:p w:rsidR="0066720E" w:rsidRDefault="003F0562">
      <w:pPr>
        <w:ind w:firstLine="640"/>
        <w:jc w:val="left"/>
        <w:rPr>
          <w:rFonts w:ascii="仿宋" w:eastAsia="仿宋" w:hAnsi="仿宋" w:cs="Arial"/>
          <w:kern w:val="0"/>
          <w:sz w:val="32"/>
          <w:szCs w:val="32"/>
        </w:rPr>
      </w:pPr>
      <w:r>
        <w:rPr>
          <w:rFonts w:ascii="仿宋" w:eastAsia="仿宋" w:hAnsi="仿宋" w:cs="Arial" w:hint="eastAsia"/>
          <w:kern w:val="0"/>
          <w:sz w:val="32"/>
          <w:szCs w:val="32"/>
        </w:rPr>
        <w:t>1.</w:t>
      </w:r>
      <w:r>
        <w:rPr>
          <w:rFonts w:ascii="仿宋" w:eastAsia="仿宋" w:hAnsi="仿宋" w:cs="Arial" w:hint="eastAsia"/>
          <w:kern w:val="0"/>
          <w:sz w:val="32"/>
          <w:szCs w:val="32"/>
        </w:rPr>
        <w:t>评奖工作充分发扬学术民主，坚持公平、公正和公开的原则。</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2.</w:t>
      </w:r>
      <w:r>
        <w:rPr>
          <w:rFonts w:ascii="仿宋" w:eastAsia="仿宋" w:hAnsi="仿宋" w:cs="Arial" w:hint="eastAsia"/>
          <w:kern w:val="0"/>
          <w:sz w:val="32"/>
          <w:szCs w:val="32"/>
        </w:rPr>
        <w:t>宁缺毋</w:t>
      </w:r>
      <w:r>
        <w:rPr>
          <w:rFonts w:ascii="仿宋" w:eastAsia="仿宋" w:hAnsi="仿宋" w:cs="Arial" w:hint="eastAsia"/>
          <w:kern w:val="0"/>
          <w:sz w:val="32"/>
          <w:szCs w:val="32"/>
        </w:rPr>
        <w:t>滥，质量第一。评奖成果等级可以空缺但不得突破比例，上一等级空缺的名额可计入下一等级。</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3.</w:t>
      </w:r>
      <w:r>
        <w:rPr>
          <w:rFonts w:ascii="仿宋" w:eastAsia="仿宋" w:hAnsi="仿宋" w:cs="Arial" w:hint="eastAsia"/>
          <w:kern w:val="0"/>
          <w:sz w:val="32"/>
          <w:szCs w:val="32"/>
        </w:rPr>
        <w:t>任何个人和单位不得以任何方式干扰评奖工作，否则，一经查实，将撤销其参评资格，已获奖的取消获奖资格并予以通报。</w:t>
      </w:r>
    </w:p>
    <w:p w:rsidR="0066720E" w:rsidRDefault="003F0562">
      <w:pPr>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4.</w:t>
      </w:r>
      <w:r>
        <w:rPr>
          <w:rFonts w:ascii="仿宋" w:eastAsia="仿宋" w:hAnsi="仿宋" w:cs="Arial" w:hint="eastAsia"/>
          <w:kern w:val="0"/>
          <w:sz w:val="32"/>
          <w:szCs w:val="32"/>
        </w:rPr>
        <w:t>参加评审的专家和工作人员，不得徇私舞弊，否则，一经查实，将严肃处理。</w:t>
      </w:r>
    </w:p>
    <w:p w:rsidR="0066720E" w:rsidRDefault="003F0562">
      <w:pPr>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第八条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公示及异议处理</w:t>
      </w:r>
    </w:p>
    <w:p w:rsidR="0066720E" w:rsidRDefault="003F0562">
      <w:pPr>
        <w:ind w:firstLineChars="200" w:firstLine="640"/>
        <w:rPr>
          <w:rFonts w:ascii="仿宋" w:eastAsia="仿宋" w:hAnsi="仿宋" w:cs="Arial"/>
          <w:kern w:val="0"/>
          <w:sz w:val="32"/>
          <w:szCs w:val="32"/>
        </w:rPr>
      </w:pPr>
      <w:r>
        <w:rPr>
          <w:rFonts w:ascii="仿宋" w:eastAsia="仿宋" w:hAnsi="仿宋" w:cs="Arial" w:hint="eastAsia"/>
          <w:kern w:val="0"/>
          <w:sz w:val="32"/>
          <w:szCs w:val="32"/>
        </w:rPr>
        <w:t>经评审拟授奖的成果实行公示制度。任何单位和个人对公示的科研成果奖持有异议的，须在公示之日起七日内以书面形式向贵州省教育科学规划领导小组办公室举报和投诉。</w:t>
      </w:r>
    </w:p>
    <w:p w:rsidR="0066720E" w:rsidRDefault="003F0562">
      <w:pPr>
        <w:ind w:firstLine="570"/>
        <w:rPr>
          <w:rFonts w:ascii="仿宋" w:eastAsia="仿宋" w:hAnsi="仿宋" w:cs="Arial"/>
          <w:kern w:val="0"/>
          <w:sz w:val="32"/>
          <w:szCs w:val="32"/>
        </w:rPr>
      </w:pPr>
      <w:r>
        <w:rPr>
          <w:rFonts w:ascii="仿宋" w:eastAsia="仿宋" w:hAnsi="仿宋" w:cs="Arial" w:hint="eastAsia"/>
          <w:kern w:val="0"/>
          <w:sz w:val="32"/>
          <w:szCs w:val="32"/>
        </w:rPr>
        <w:t>贵州省教育科学规划领导小组对举报问题进行核查，</w:t>
      </w:r>
      <w:proofErr w:type="gramStart"/>
      <w:r>
        <w:rPr>
          <w:rFonts w:ascii="仿宋" w:eastAsia="仿宋" w:hAnsi="仿宋" w:cs="Arial" w:hint="eastAsia"/>
          <w:kern w:val="0"/>
          <w:sz w:val="32"/>
          <w:szCs w:val="32"/>
        </w:rPr>
        <w:t>作出</w:t>
      </w:r>
      <w:proofErr w:type="gramEnd"/>
      <w:r>
        <w:rPr>
          <w:rFonts w:ascii="仿宋" w:eastAsia="仿宋" w:hAnsi="仿宋" w:cs="Arial" w:hint="eastAsia"/>
          <w:kern w:val="0"/>
          <w:sz w:val="32"/>
          <w:szCs w:val="32"/>
        </w:rPr>
        <w:t>处理决定。</w:t>
      </w:r>
    </w:p>
    <w:p w:rsidR="0066720E" w:rsidRDefault="003F0562">
      <w:pPr>
        <w:ind w:firstLine="570"/>
        <w:rPr>
          <w:rFonts w:ascii="仿宋" w:eastAsia="仿宋" w:hAnsi="仿宋" w:cs="Arial"/>
          <w:kern w:val="0"/>
          <w:sz w:val="32"/>
          <w:szCs w:val="32"/>
        </w:rPr>
      </w:pPr>
      <w:r>
        <w:rPr>
          <w:rFonts w:ascii="仿宋" w:eastAsia="仿宋" w:hAnsi="仿宋" w:cs="Arial" w:hint="eastAsia"/>
          <w:kern w:val="0"/>
          <w:sz w:val="32"/>
          <w:szCs w:val="32"/>
        </w:rPr>
        <w:t>举报和投诉范围：评审工作徇私舞弊及违反评审程序的；申报者剽窃他人成果、弄虚作假或以其他不正当手段谋取奖励的。</w:t>
      </w:r>
    </w:p>
    <w:p w:rsidR="0066720E" w:rsidRDefault="003F0562">
      <w:pPr>
        <w:ind w:firstLine="640"/>
        <w:jc w:val="left"/>
        <w:rPr>
          <w:rFonts w:ascii="仿宋" w:eastAsia="仿宋" w:hAnsi="仿宋" w:cs="Arial"/>
          <w:kern w:val="0"/>
          <w:sz w:val="32"/>
          <w:szCs w:val="32"/>
        </w:rPr>
      </w:pPr>
      <w:r>
        <w:rPr>
          <w:rFonts w:ascii="仿宋" w:eastAsia="仿宋" w:hAnsi="仿宋" w:cs="Arial" w:hint="eastAsia"/>
          <w:kern w:val="0"/>
          <w:sz w:val="32"/>
          <w:szCs w:val="32"/>
        </w:rPr>
        <w:t>以下异议不在投诉范围：申报者个人对自己成果的评审</w:t>
      </w:r>
      <w:r>
        <w:rPr>
          <w:rFonts w:ascii="仿宋" w:eastAsia="仿宋" w:hAnsi="仿宋" w:cs="Arial" w:hint="eastAsia"/>
          <w:kern w:val="0"/>
          <w:sz w:val="32"/>
          <w:szCs w:val="32"/>
        </w:rPr>
        <w:lastRenderedPageBreak/>
        <w:t>奖次的异议；未提交相关证明材料的异议。</w:t>
      </w:r>
    </w:p>
    <w:p w:rsidR="0066720E" w:rsidRDefault="003F0562">
      <w:pPr>
        <w:ind w:firstLine="640"/>
        <w:jc w:val="left"/>
        <w:rPr>
          <w:rFonts w:ascii="仿宋" w:eastAsia="仿宋" w:hAnsi="仿宋" w:cs="Arial"/>
          <w:kern w:val="0"/>
          <w:sz w:val="32"/>
          <w:szCs w:val="32"/>
        </w:rPr>
      </w:pPr>
      <w:r>
        <w:rPr>
          <w:rFonts w:ascii="仿宋" w:eastAsia="仿宋" w:hAnsi="仿宋" w:cs="Arial" w:hint="eastAsia"/>
          <w:b/>
          <w:kern w:val="0"/>
          <w:sz w:val="32"/>
          <w:szCs w:val="32"/>
        </w:rPr>
        <w:t>第九条</w:t>
      </w:r>
      <w:r>
        <w:rPr>
          <w:rFonts w:ascii="仿宋" w:eastAsia="仿宋" w:hAnsi="仿宋" w:cs="Arial" w:hint="eastAsia"/>
          <w:kern w:val="0"/>
          <w:sz w:val="32"/>
          <w:szCs w:val="32"/>
        </w:rPr>
        <w:t xml:space="preserve">  </w:t>
      </w:r>
      <w:r>
        <w:rPr>
          <w:rFonts w:ascii="仿宋" w:eastAsia="仿宋" w:hAnsi="仿宋" w:cs="Arial" w:hint="eastAsia"/>
          <w:kern w:val="0"/>
          <w:sz w:val="32"/>
          <w:szCs w:val="32"/>
        </w:rPr>
        <w:t>获奖公布</w:t>
      </w:r>
    </w:p>
    <w:p w:rsidR="0066720E" w:rsidRDefault="003F0562">
      <w:pPr>
        <w:ind w:firstLine="640"/>
        <w:jc w:val="left"/>
        <w:rPr>
          <w:rFonts w:ascii="仿宋" w:eastAsia="仿宋" w:hAnsi="仿宋" w:cs="Arial"/>
          <w:kern w:val="0"/>
          <w:sz w:val="32"/>
          <w:szCs w:val="32"/>
        </w:rPr>
      </w:pPr>
      <w:r>
        <w:rPr>
          <w:rFonts w:ascii="仿宋" w:eastAsia="仿宋" w:hAnsi="仿宋" w:cs="Arial" w:hint="eastAsia"/>
          <w:kern w:val="0"/>
          <w:sz w:val="32"/>
          <w:szCs w:val="32"/>
        </w:rPr>
        <w:t>获奖结果由省教育厅予以公布，对获奖成果的主持人及成员，由省教育厅颁发获奖证书。</w:t>
      </w:r>
    </w:p>
    <w:p w:rsidR="0066720E" w:rsidRDefault="0066720E">
      <w:pPr>
        <w:ind w:firstLine="640"/>
        <w:rPr>
          <w:kern w:val="0"/>
        </w:rPr>
      </w:pPr>
    </w:p>
    <w:p w:rsidR="0066720E" w:rsidRDefault="0066720E">
      <w:pPr>
        <w:ind w:firstLine="640"/>
        <w:rPr>
          <w:kern w:val="0"/>
        </w:rPr>
      </w:pPr>
    </w:p>
    <w:p w:rsidR="0066720E" w:rsidRDefault="0066720E"/>
    <w:sectPr w:rsidR="0066720E" w:rsidSect="0066720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20E" w:rsidRDefault="0066720E" w:rsidP="0066720E">
      <w:r>
        <w:separator/>
      </w:r>
    </w:p>
  </w:endnote>
  <w:endnote w:type="continuationSeparator" w:id="0">
    <w:p w:rsidR="0066720E" w:rsidRDefault="0066720E" w:rsidP="006672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0E" w:rsidRDefault="0066720E">
    <w:pPr>
      <w:pStyle w:val="a3"/>
      <w:jc w:val="center"/>
    </w:pPr>
    <w: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58240;mso-wrap-style:none;mso-position-horizontal:outside;mso-position-horizontal-relative:margin;mso-width-relative:page;mso-height-relative:page" filled="f" stroked="f">
          <v:textbox style="mso-fit-shape-to-text:t" inset="0,0,0,0">
            <w:txbxContent>
              <w:sdt>
                <w:sdtPr>
                  <w:id w:val="116069159"/>
                </w:sdtPr>
                <w:sdtContent>
                  <w:p w:rsidR="0066720E" w:rsidRDefault="0066720E">
                    <w:pPr>
                      <w:pStyle w:val="a3"/>
                      <w:jc w:val="center"/>
                    </w:pPr>
                    <w:r w:rsidRPr="0066720E">
                      <w:rPr>
                        <w:rFonts w:ascii="宋体" w:eastAsia="宋体" w:hAnsi="宋体" w:cs="宋体" w:hint="eastAsia"/>
                        <w:sz w:val="28"/>
                        <w:szCs w:val="28"/>
                      </w:rPr>
                      <w:fldChar w:fldCharType="begin"/>
                    </w:r>
                    <w:r w:rsidR="003F0562">
                      <w:rPr>
                        <w:rFonts w:ascii="宋体" w:eastAsia="宋体" w:hAnsi="宋体" w:cs="宋体" w:hint="eastAsia"/>
                        <w:sz w:val="28"/>
                        <w:szCs w:val="28"/>
                      </w:rPr>
                      <w:instrText xml:space="preserve"> PAGE   \* MERGEFORMAT </w:instrText>
                    </w:r>
                    <w:r w:rsidRPr="0066720E">
                      <w:rPr>
                        <w:rFonts w:ascii="宋体" w:eastAsia="宋体" w:hAnsi="宋体" w:cs="宋体" w:hint="eastAsia"/>
                        <w:sz w:val="28"/>
                        <w:szCs w:val="28"/>
                      </w:rPr>
                      <w:fldChar w:fldCharType="separate"/>
                    </w:r>
                    <w:r w:rsidR="003F0562" w:rsidRPr="003F0562">
                      <w:rPr>
                        <w:rFonts w:ascii="宋体" w:eastAsia="宋体" w:hAnsi="宋体" w:cs="宋体"/>
                        <w:noProof/>
                        <w:sz w:val="28"/>
                        <w:szCs w:val="28"/>
                        <w:lang w:val="zh-CN"/>
                      </w:rPr>
                      <w:t>-</w:t>
                    </w:r>
                    <w:r w:rsidR="003F0562">
                      <w:rPr>
                        <w:rFonts w:ascii="宋体" w:eastAsia="宋体" w:hAnsi="宋体" w:cs="宋体"/>
                        <w:noProof/>
                        <w:sz w:val="28"/>
                        <w:szCs w:val="28"/>
                      </w:rPr>
                      <w:t xml:space="preserve"> 1 -</w:t>
                    </w:r>
                    <w:r>
                      <w:rPr>
                        <w:rFonts w:ascii="宋体" w:eastAsia="宋体" w:hAnsi="宋体" w:cs="宋体" w:hint="eastAsia"/>
                        <w:sz w:val="28"/>
                        <w:szCs w:val="28"/>
                        <w:lang w:val="zh-CN"/>
                      </w:rPr>
                      <w:fldChar w:fldCharType="end"/>
                    </w:r>
                  </w:p>
                </w:sdtContent>
              </w:sdt>
              <w:p w:rsidR="0066720E" w:rsidRDefault="0066720E"/>
            </w:txbxContent>
          </v:textbox>
          <w10:wrap anchorx="margin"/>
        </v:shape>
      </w:pict>
    </w:r>
  </w:p>
  <w:p w:rsidR="0066720E" w:rsidRDefault="006672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20E" w:rsidRDefault="0066720E" w:rsidP="0066720E">
      <w:r>
        <w:separator/>
      </w:r>
    </w:p>
  </w:footnote>
  <w:footnote w:type="continuationSeparator" w:id="0">
    <w:p w:rsidR="0066720E" w:rsidRDefault="0066720E" w:rsidP="006672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3F07"/>
    <w:rsid w:val="001922F7"/>
    <w:rsid w:val="001E2694"/>
    <w:rsid w:val="00203374"/>
    <w:rsid w:val="00226F02"/>
    <w:rsid w:val="003F0562"/>
    <w:rsid w:val="004E64D7"/>
    <w:rsid w:val="0066720E"/>
    <w:rsid w:val="006E3370"/>
    <w:rsid w:val="008174A9"/>
    <w:rsid w:val="00871D68"/>
    <w:rsid w:val="00872CC3"/>
    <w:rsid w:val="008F4BA2"/>
    <w:rsid w:val="00960DF4"/>
    <w:rsid w:val="00A94105"/>
    <w:rsid w:val="00AA3D1F"/>
    <w:rsid w:val="00AA695C"/>
    <w:rsid w:val="00B53F07"/>
    <w:rsid w:val="00C11268"/>
    <w:rsid w:val="00C347A4"/>
    <w:rsid w:val="00C45D40"/>
    <w:rsid w:val="00C57909"/>
    <w:rsid w:val="00CE070C"/>
    <w:rsid w:val="00E510D1"/>
    <w:rsid w:val="00E873F5"/>
    <w:rsid w:val="00EE01D8"/>
    <w:rsid w:val="00F552BC"/>
    <w:rsid w:val="00FB482C"/>
    <w:rsid w:val="01810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720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6720E"/>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66720E"/>
    <w:rPr>
      <w:color w:val="0000FF" w:themeColor="hyperlink"/>
      <w:u w:val="single"/>
    </w:rPr>
  </w:style>
  <w:style w:type="character" w:customStyle="1" w:styleId="Char0">
    <w:name w:val="页眉 Char"/>
    <w:basedOn w:val="a0"/>
    <w:link w:val="a4"/>
    <w:uiPriority w:val="99"/>
    <w:semiHidden/>
    <w:qFormat/>
    <w:rsid w:val="0066720E"/>
    <w:rPr>
      <w:sz w:val="18"/>
      <w:szCs w:val="18"/>
    </w:rPr>
  </w:style>
  <w:style w:type="character" w:customStyle="1" w:styleId="Char">
    <w:name w:val="页脚 Char"/>
    <w:basedOn w:val="a0"/>
    <w:link w:val="a3"/>
    <w:uiPriority w:val="99"/>
    <w:qFormat/>
    <w:rsid w:val="0066720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277</Words>
  <Characters>1579</Characters>
  <Application>Microsoft Office Word</Application>
  <DocSecurity>0</DocSecurity>
  <Lines>13</Lines>
  <Paragraphs>3</Paragraphs>
  <ScaleCrop>false</ScaleCrop>
  <Company>http:/sdwm.org</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深度联盟http:/sdwm.org</dc:creator>
  <cp:lastModifiedBy>深度联盟http:/sdwm.org</cp:lastModifiedBy>
  <cp:revision>17</cp:revision>
  <dcterms:created xsi:type="dcterms:W3CDTF">2020-12-24T08:41:00Z</dcterms:created>
  <dcterms:modified xsi:type="dcterms:W3CDTF">2020-12-30T03:11:00Z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